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27" w:rsidRPr="00372E08" w:rsidRDefault="00334E27" w:rsidP="00317AD0">
      <w:pPr>
        <w:jc w:val="both"/>
      </w:pPr>
    </w:p>
    <w:p w:rsidR="00272ABE" w:rsidRDefault="00261D38" w:rsidP="00386C5A">
      <w:pPr>
        <w:jc w:val="center"/>
        <w:rPr>
          <w:b/>
        </w:rPr>
      </w:pPr>
      <w:r>
        <w:rPr>
          <w:b/>
        </w:rPr>
        <w:t xml:space="preserve">An </w:t>
      </w:r>
      <w:proofErr w:type="spellStart"/>
      <w:r>
        <w:rPr>
          <w:b/>
        </w:rPr>
        <w:t>intermedial</w:t>
      </w:r>
      <w:proofErr w:type="spellEnd"/>
      <w:r>
        <w:rPr>
          <w:b/>
        </w:rPr>
        <w:t xml:space="preserve"> contextualisation of </w:t>
      </w:r>
      <w:proofErr w:type="spellStart"/>
      <w:r>
        <w:rPr>
          <w:b/>
        </w:rPr>
        <w:t>iMorphia</w:t>
      </w:r>
      <w:proofErr w:type="spellEnd"/>
      <w:r>
        <w:rPr>
          <w:b/>
        </w:rPr>
        <w:t>, a prototype performance system</w:t>
      </w:r>
    </w:p>
    <w:p w:rsidR="00386C5A" w:rsidRPr="00386C5A" w:rsidRDefault="00386C5A" w:rsidP="00386C5A">
      <w:pPr>
        <w:jc w:val="center"/>
      </w:pPr>
      <w:r w:rsidRPr="00386C5A">
        <w:t>R. Brown November 2014</w:t>
      </w:r>
    </w:p>
    <w:p w:rsidR="004E3574" w:rsidRPr="00372E08" w:rsidRDefault="004E3574" w:rsidP="00317AD0">
      <w:pPr>
        <w:jc w:val="both"/>
      </w:pPr>
    </w:p>
    <w:p w:rsidR="007C6412" w:rsidRPr="00372E08" w:rsidRDefault="00EF47AD" w:rsidP="00317AD0">
      <w:pPr>
        <w:pStyle w:val="ListParagraph"/>
        <w:numPr>
          <w:ilvl w:val="0"/>
          <w:numId w:val="3"/>
        </w:numPr>
        <w:jc w:val="both"/>
      </w:pPr>
      <w:r w:rsidRPr="00372E08">
        <w:t>Introduction – Practise as Research</w:t>
      </w:r>
    </w:p>
    <w:p w:rsidR="007C6412" w:rsidRPr="00372E08" w:rsidRDefault="007C6412" w:rsidP="00317AD0">
      <w:pPr>
        <w:pStyle w:val="ListParagraph"/>
        <w:numPr>
          <w:ilvl w:val="1"/>
          <w:numId w:val="3"/>
        </w:numPr>
        <w:jc w:val="both"/>
      </w:pPr>
      <w:r w:rsidRPr="00372E08">
        <w:t>A</w:t>
      </w:r>
      <w:r w:rsidR="006660A4" w:rsidRPr="00372E08">
        <w:t>rt as a Mode of E</w:t>
      </w:r>
      <w:r w:rsidR="00272ABE" w:rsidRPr="00372E08">
        <w:t>nquiry</w:t>
      </w:r>
    </w:p>
    <w:p w:rsidR="007C6412" w:rsidRDefault="006660A4" w:rsidP="00317AD0">
      <w:pPr>
        <w:pStyle w:val="ListParagraph"/>
        <w:numPr>
          <w:ilvl w:val="1"/>
          <w:numId w:val="3"/>
        </w:numPr>
        <w:jc w:val="both"/>
      </w:pPr>
      <w:r w:rsidRPr="00372E08">
        <w:t>Research Overview</w:t>
      </w:r>
    </w:p>
    <w:p w:rsidR="0090625F" w:rsidRDefault="0090625F" w:rsidP="00317AD0">
      <w:pPr>
        <w:pStyle w:val="ListParagraph"/>
        <w:numPr>
          <w:ilvl w:val="1"/>
          <w:numId w:val="3"/>
        </w:numPr>
        <w:jc w:val="both"/>
      </w:pPr>
      <w:r>
        <w:t>Intermediality</w:t>
      </w:r>
    </w:p>
    <w:p w:rsidR="00A179FD" w:rsidRDefault="0059358B" w:rsidP="00317AD0">
      <w:pPr>
        <w:pStyle w:val="ListParagraph"/>
        <w:numPr>
          <w:ilvl w:val="1"/>
          <w:numId w:val="3"/>
        </w:numPr>
        <w:jc w:val="both"/>
      </w:pPr>
      <w:r>
        <w:t>Theatrical Modes</w:t>
      </w:r>
    </w:p>
    <w:p w:rsidR="0090625F" w:rsidRPr="00372E08" w:rsidRDefault="0090625F" w:rsidP="00317AD0">
      <w:pPr>
        <w:pStyle w:val="ListParagraph"/>
        <w:ind w:left="792"/>
        <w:jc w:val="both"/>
      </w:pPr>
    </w:p>
    <w:p w:rsidR="007C6412" w:rsidRPr="00372E08" w:rsidRDefault="00A179FD" w:rsidP="00317AD0">
      <w:pPr>
        <w:pStyle w:val="ListParagraph"/>
        <w:numPr>
          <w:ilvl w:val="0"/>
          <w:numId w:val="3"/>
        </w:numPr>
        <w:jc w:val="both"/>
      </w:pPr>
      <w:r>
        <w:t xml:space="preserve">The development of </w:t>
      </w:r>
      <w:proofErr w:type="spellStart"/>
      <w:r>
        <w:t>iMorphia</w:t>
      </w:r>
      <w:proofErr w:type="spellEnd"/>
    </w:p>
    <w:p w:rsidR="00496C16" w:rsidRDefault="00A179FD" w:rsidP="00496C16">
      <w:pPr>
        <w:pStyle w:val="ListParagraph"/>
        <w:numPr>
          <w:ilvl w:val="1"/>
          <w:numId w:val="3"/>
        </w:numPr>
        <w:jc w:val="both"/>
      </w:pPr>
      <w:proofErr w:type="spellStart"/>
      <w:r>
        <w:t>iMorphia</w:t>
      </w:r>
      <w:proofErr w:type="spellEnd"/>
      <w:r>
        <w:t xml:space="preserve"> revisited</w:t>
      </w:r>
    </w:p>
    <w:p w:rsidR="00386C5A" w:rsidRDefault="00C52D34" w:rsidP="00386C5A">
      <w:pPr>
        <w:pStyle w:val="ListParagraph"/>
        <w:numPr>
          <w:ilvl w:val="1"/>
          <w:numId w:val="3"/>
        </w:numPr>
        <w:jc w:val="both"/>
      </w:pPr>
      <w:r>
        <w:t xml:space="preserve">Theory and Practice </w:t>
      </w:r>
      <w:r w:rsidR="00896477">
        <w:t>–</w:t>
      </w:r>
      <w:r>
        <w:t xml:space="preserve"> praxis</w:t>
      </w:r>
    </w:p>
    <w:p w:rsidR="00424C44" w:rsidRDefault="00386C5A" w:rsidP="00386C5A">
      <w:pPr>
        <w:pStyle w:val="ListParagraph"/>
        <w:numPr>
          <w:ilvl w:val="1"/>
          <w:numId w:val="3"/>
        </w:numPr>
        <w:jc w:val="both"/>
      </w:pPr>
      <w:r w:rsidRPr="00386C5A">
        <w:t xml:space="preserve">Development plans and outline </w:t>
      </w:r>
      <w:proofErr w:type="spellStart"/>
      <w:r w:rsidRPr="00386C5A">
        <w:t>timeplan</w:t>
      </w:r>
      <w:proofErr w:type="spellEnd"/>
    </w:p>
    <w:p w:rsidR="00386C5A" w:rsidRPr="00372E08" w:rsidRDefault="00386C5A" w:rsidP="00386C5A">
      <w:pPr>
        <w:pStyle w:val="ListParagraph"/>
        <w:ind w:left="792"/>
        <w:jc w:val="both"/>
      </w:pPr>
    </w:p>
    <w:p w:rsidR="00424C44" w:rsidRPr="00372E08" w:rsidRDefault="00424C44" w:rsidP="00317AD0">
      <w:pPr>
        <w:pStyle w:val="ListParagraph"/>
        <w:numPr>
          <w:ilvl w:val="0"/>
          <w:numId w:val="3"/>
        </w:numPr>
        <w:jc w:val="both"/>
      </w:pPr>
      <w:r w:rsidRPr="00372E08">
        <w:t>References</w:t>
      </w:r>
      <w:r w:rsidRPr="00372E08">
        <w:br/>
      </w:r>
    </w:p>
    <w:p w:rsidR="00424C44" w:rsidRPr="00372E08" w:rsidRDefault="00424C44" w:rsidP="00317AD0">
      <w:pPr>
        <w:pStyle w:val="ListParagraph"/>
        <w:numPr>
          <w:ilvl w:val="0"/>
          <w:numId w:val="3"/>
        </w:numPr>
        <w:jc w:val="both"/>
      </w:pPr>
      <w:r w:rsidRPr="00372E08">
        <w:t>Appendices</w:t>
      </w:r>
      <w:r w:rsidR="008D7958">
        <w:t xml:space="preserve"> (not included)</w:t>
      </w:r>
    </w:p>
    <w:p w:rsidR="00C52D34" w:rsidRDefault="00C52D34" w:rsidP="00317AD0">
      <w:pPr>
        <w:pStyle w:val="ListParagraph"/>
        <w:numPr>
          <w:ilvl w:val="1"/>
          <w:numId w:val="3"/>
        </w:numPr>
        <w:jc w:val="both"/>
      </w:pPr>
      <w:r>
        <w:t>Website Documentation</w:t>
      </w:r>
    </w:p>
    <w:p w:rsidR="00C52D34" w:rsidRPr="00372E08" w:rsidRDefault="00C52D34" w:rsidP="00317AD0">
      <w:pPr>
        <w:pStyle w:val="ListParagraph"/>
        <w:numPr>
          <w:ilvl w:val="1"/>
          <w:numId w:val="3"/>
        </w:numPr>
        <w:jc w:val="both"/>
      </w:pPr>
      <w:r>
        <w:t>Fascinate Conference paper</w:t>
      </w:r>
    </w:p>
    <w:p w:rsidR="00272ABE" w:rsidRPr="00372E08" w:rsidRDefault="00272ABE" w:rsidP="00317AD0">
      <w:pPr>
        <w:jc w:val="both"/>
      </w:pPr>
    </w:p>
    <w:p w:rsidR="00334E27" w:rsidRPr="00372E08" w:rsidRDefault="00334E27" w:rsidP="00317AD0">
      <w:pPr>
        <w:jc w:val="both"/>
      </w:pPr>
    </w:p>
    <w:p w:rsidR="00424C44" w:rsidRPr="00372E08" w:rsidRDefault="00424C44" w:rsidP="00317AD0">
      <w:pPr>
        <w:jc w:val="both"/>
      </w:pPr>
      <w:r w:rsidRPr="00372E08">
        <w:br w:type="page"/>
      </w:r>
    </w:p>
    <w:p w:rsidR="00EF47AD" w:rsidRPr="0090625F" w:rsidRDefault="00EF47AD" w:rsidP="00317AD0">
      <w:pPr>
        <w:jc w:val="both"/>
        <w:rPr>
          <w:b/>
        </w:rPr>
      </w:pPr>
      <w:r w:rsidRPr="0090625F">
        <w:rPr>
          <w:b/>
        </w:rPr>
        <w:lastRenderedPageBreak/>
        <w:t>1. Introduction - Practise as Research</w:t>
      </w:r>
    </w:p>
    <w:p w:rsidR="00EF47AD" w:rsidRPr="00372E08" w:rsidRDefault="00EF47AD" w:rsidP="00317AD0">
      <w:pPr>
        <w:jc w:val="both"/>
      </w:pPr>
    </w:p>
    <w:p w:rsidR="00EF47AD" w:rsidRPr="00372E08" w:rsidRDefault="00EF47AD" w:rsidP="00317AD0">
      <w:pPr>
        <w:jc w:val="both"/>
      </w:pPr>
      <w:r w:rsidRPr="00372E08">
        <w:t xml:space="preserve">Historically a PhD has been awarded through the production of an academic text, a thesis that argues the claim of evidencing new knowledge through referencing and contextualising the research within previous academic texts and publications. The thesis may also utilise quantitative and qualitative methodologies and various forms of </w:t>
      </w:r>
      <w:proofErr w:type="spellStart"/>
      <w:r w:rsidRPr="00372E08">
        <w:t>ethnomethodological</w:t>
      </w:r>
      <w:proofErr w:type="spellEnd"/>
      <w:r w:rsidRPr="00372E08">
        <w:t xml:space="preserve"> studies as a means of qualifying the argument of the thesis. </w:t>
      </w:r>
    </w:p>
    <w:p w:rsidR="00EF47AD" w:rsidRPr="00372E08" w:rsidRDefault="00EF47AD" w:rsidP="00317AD0">
      <w:pPr>
        <w:jc w:val="both"/>
      </w:pPr>
    </w:p>
    <w:p w:rsidR="00EF47AD" w:rsidRPr="00372E08" w:rsidRDefault="00EF47AD" w:rsidP="00317AD0">
      <w:pPr>
        <w:jc w:val="both"/>
      </w:pPr>
      <w:r w:rsidRPr="00372E08">
        <w:t>The transformation of polytechnics and art colleges into acquiring University status (</w:t>
      </w:r>
      <w:proofErr w:type="spellStart"/>
      <w:r w:rsidRPr="00372E08">
        <w:t>Candlin</w:t>
      </w:r>
      <w:proofErr w:type="spellEnd"/>
      <w:r w:rsidRPr="00372E08">
        <w:t xml:space="preserve"> 2001: 9) and the official recognition of art works as evidence</w:t>
      </w:r>
      <w:r w:rsidRPr="00372E08">
        <w:rPr>
          <w:rStyle w:val="FootnoteReference"/>
        </w:rPr>
        <w:footnoteReference w:id="1"/>
      </w:r>
      <w:r w:rsidRPr="00372E08">
        <w:t xml:space="preserve"> resulted in the awarding of PhDs in the Arts, which have a distinctively different quality to the essentially positivist and empirically determined form of a classical PhD. An art based methodology utilises practice as means of both evidencing and generating research. Discursive text is recognised as only one form of representing and communicating knowledge and other forms such as music, film, performance and artworks can communicate knowledge using non-linguistic and experiential modalities.</w:t>
      </w:r>
    </w:p>
    <w:p w:rsidR="00EF47AD" w:rsidRPr="00372E08" w:rsidRDefault="00EF47AD" w:rsidP="00317AD0">
      <w:pPr>
        <w:jc w:val="both"/>
      </w:pPr>
    </w:p>
    <w:p w:rsidR="00EF47AD" w:rsidRPr="00372E08" w:rsidRDefault="00EF47AD" w:rsidP="00317AD0">
      <w:pPr>
        <w:ind w:left="720"/>
        <w:jc w:val="both"/>
      </w:pPr>
      <w:r w:rsidRPr="00372E08">
        <w:t>Research results consist partly of one or more artistic productions or presentations. The results communicate the artistic outcomes both cognitively and artistically. Far from being a mere illustration accompanying the research, the artistic outcomes thus form an indispensable component of it.</w:t>
      </w:r>
    </w:p>
    <w:p w:rsidR="00EF47AD" w:rsidRPr="00372E08" w:rsidRDefault="00EF47AD" w:rsidP="00317AD0">
      <w:pPr>
        <w:ind w:left="720"/>
        <w:jc w:val="both"/>
      </w:pPr>
      <w:r w:rsidRPr="00372E08">
        <w:t>(</w:t>
      </w:r>
      <w:proofErr w:type="spellStart"/>
      <w:r w:rsidRPr="00372E08">
        <w:t>Borgdorff</w:t>
      </w:r>
      <w:proofErr w:type="spellEnd"/>
      <w:r w:rsidRPr="00372E08">
        <w:t xml:space="preserve"> 2004: 7)</w:t>
      </w:r>
    </w:p>
    <w:p w:rsidR="00EF47AD" w:rsidRPr="00372E08" w:rsidRDefault="00EF47AD" w:rsidP="00317AD0">
      <w:pPr>
        <w:jc w:val="both"/>
      </w:pPr>
    </w:p>
    <w:p w:rsidR="00EF47AD" w:rsidRPr="00372E08" w:rsidRDefault="00EF47AD" w:rsidP="00317AD0">
      <w:pPr>
        <w:jc w:val="both"/>
      </w:pPr>
      <w:r w:rsidRPr="00372E08">
        <w:t xml:space="preserve">Stating that a non-discursive medium can represent and communicate knowledge begs the question </w:t>
      </w:r>
      <w:r w:rsidR="00261D38">
        <w:t>“</w:t>
      </w:r>
      <w:r w:rsidRPr="00372E08">
        <w:t>what constitutes knowledge</w:t>
      </w:r>
      <w:r w:rsidR="00261D38">
        <w:t>?”</w:t>
      </w:r>
      <w:r w:rsidRPr="00372E08">
        <w:t xml:space="preserve"> Is it something that can only be captured in a written symbolic language? Is a guiding principle that knowledge must be in a form that is transmittable and is to be understood by everyone in exactly the same way? These epistemological concerns are </w:t>
      </w:r>
      <w:proofErr w:type="gramStart"/>
      <w:r w:rsidRPr="00372E08">
        <w:t>key</w:t>
      </w:r>
      <w:proofErr w:type="gramEnd"/>
      <w:r w:rsidRPr="00372E08">
        <w:t xml:space="preserve"> to some of the problems associated with a constructivist art based approach to knowledge, where interpretation and subjectivity, the antithesis of scientific empiricism come in to play.</w:t>
      </w:r>
    </w:p>
    <w:p w:rsidR="00EF47AD" w:rsidRPr="00372E08" w:rsidRDefault="00EF47AD" w:rsidP="00317AD0">
      <w:pPr>
        <w:jc w:val="both"/>
      </w:pPr>
      <w:r w:rsidRPr="00372E08">
        <w:tab/>
      </w:r>
    </w:p>
    <w:p w:rsidR="00EF47AD" w:rsidRPr="00372E08" w:rsidRDefault="00EF47AD" w:rsidP="00317AD0">
      <w:pPr>
        <w:ind w:left="720"/>
        <w:jc w:val="both"/>
      </w:pPr>
      <w:r w:rsidRPr="00372E08">
        <w:t xml:space="preserve">The positivist paradigm of inquiry is characterised by a realist ontology (reality exists ‘out there’), and an objectivist epistemology (the researcher is detached); methodology is therefore experimental and manipulative; in contrast, the constructivist paradigm is characterised by a relativist ontology (multiple realities exist as personal and social constructions) and the epistemology is subjectivist; methodologies are hermeneutic (interpretative) and dialectic.  </w:t>
      </w:r>
    </w:p>
    <w:p w:rsidR="00EF47AD" w:rsidRPr="00372E08" w:rsidRDefault="00EF47AD" w:rsidP="00317AD0">
      <w:pPr>
        <w:ind w:firstLine="720"/>
        <w:jc w:val="both"/>
      </w:pPr>
      <w:r w:rsidRPr="00372E08">
        <w:t>(</w:t>
      </w:r>
      <w:proofErr w:type="spellStart"/>
      <w:r w:rsidRPr="00372E08">
        <w:t>Gray</w:t>
      </w:r>
      <w:proofErr w:type="spellEnd"/>
      <w:r w:rsidRPr="00372E08">
        <w:t xml:space="preserve"> 1996: 12)</w:t>
      </w:r>
    </w:p>
    <w:p w:rsidR="00EF47AD" w:rsidRPr="00372E08" w:rsidRDefault="00EF47AD" w:rsidP="00317AD0">
      <w:pPr>
        <w:ind w:firstLine="720"/>
        <w:jc w:val="both"/>
      </w:pPr>
    </w:p>
    <w:p w:rsidR="00EF47AD" w:rsidRPr="00372E08" w:rsidRDefault="00EF47AD" w:rsidP="00317AD0">
      <w:pPr>
        <w:jc w:val="both"/>
      </w:pPr>
      <w:r w:rsidRPr="00372E08">
        <w:br w:type="page"/>
      </w:r>
    </w:p>
    <w:p w:rsidR="00EF47AD" w:rsidRPr="00372E08" w:rsidRDefault="00EF47AD" w:rsidP="00317AD0">
      <w:pPr>
        <w:jc w:val="both"/>
      </w:pPr>
      <w:r w:rsidRPr="00372E08">
        <w:lastRenderedPageBreak/>
        <w:t>The distinctive difference between the two approaches to knowledge has resonance with the ongoing art-science schism, exemplified by the infamous “Two Cultures” lecture and the departmentalisation of the disciplines of science and the humanities within education and academia.</w:t>
      </w:r>
    </w:p>
    <w:p w:rsidR="00EF47AD" w:rsidRPr="00372E08" w:rsidRDefault="00EF47AD" w:rsidP="00317AD0">
      <w:pPr>
        <w:jc w:val="both"/>
      </w:pPr>
    </w:p>
    <w:p w:rsidR="00EF47AD" w:rsidRPr="00372E08" w:rsidRDefault="00EF47AD" w:rsidP="00317AD0">
      <w:pPr>
        <w:ind w:left="720"/>
        <w:jc w:val="both"/>
      </w:pPr>
      <w:proofErr w:type="gramStart"/>
      <w:r w:rsidRPr="00372E08">
        <w:t>Literary intellectuals at one pole—at the other scientists, and as the most representative, the physical scientists.</w:t>
      </w:r>
      <w:proofErr w:type="gramEnd"/>
      <w:r w:rsidRPr="00372E08">
        <w:t xml:space="preserve"> </w:t>
      </w:r>
      <w:proofErr w:type="gramStart"/>
      <w:r w:rsidRPr="00372E08">
        <w:t>Between the two a gulf of mutual incomprehension—sometimes (particularly among the young) hostility and dislike, but most of all lack of understanding.</w:t>
      </w:r>
      <w:proofErr w:type="gramEnd"/>
      <w:r w:rsidRPr="00372E08">
        <w:t xml:space="preserve"> </w:t>
      </w:r>
    </w:p>
    <w:p w:rsidR="00EF47AD" w:rsidRPr="00372E08" w:rsidRDefault="00EF47AD" w:rsidP="00317AD0">
      <w:pPr>
        <w:ind w:left="720"/>
        <w:jc w:val="both"/>
      </w:pPr>
      <w:r w:rsidRPr="00372E08">
        <w:t>(Snow 1959: 2)</w:t>
      </w:r>
    </w:p>
    <w:p w:rsidR="00EF47AD" w:rsidRPr="00372E08" w:rsidRDefault="00EF47AD" w:rsidP="00317AD0">
      <w:pPr>
        <w:jc w:val="both"/>
      </w:pPr>
    </w:p>
    <w:p w:rsidR="00EF47AD" w:rsidRPr="00372E08" w:rsidRDefault="00EF47AD" w:rsidP="00317AD0">
      <w:pPr>
        <w:jc w:val="both"/>
      </w:pPr>
      <w:r w:rsidRPr="00372E08">
        <w:t xml:space="preserve">In order that an art based PhD might stand its ground when countered against the longstanding and well established methodologies used in the production of a traditional PhD, there have been numerous debates, arguments, and publications that have sought to define the form and identify appropriate methodologies for a practice based PhD. The publication of ‘Practice Based Research in the Arts’ by Robin Nelson (Nelson 2013) provides a useful resource for contextualising the problem of an art based research approach and offers insights and appropriate methodologies for best practise. </w:t>
      </w:r>
    </w:p>
    <w:p w:rsidR="00EF47AD" w:rsidRPr="00372E08" w:rsidRDefault="00EF47AD" w:rsidP="00317AD0">
      <w:pPr>
        <w:jc w:val="both"/>
      </w:pPr>
    </w:p>
    <w:p w:rsidR="00EF47AD" w:rsidRPr="00372E08" w:rsidRDefault="00EF47AD" w:rsidP="00317AD0">
      <w:pPr>
        <w:jc w:val="both"/>
      </w:pPr>
      <w:r w:rsidRPr="00372E08">
        <w:t>Nelson shares the view that there are likely to be issues as to what constitutes knowledge and research when pursuing arts practise as research (</w:t>
      </w:r>
      <w:proofErr w:type="spellStart"/>
      <w:r w:rsidRPr="00372E08">
        <w:t>PaR</w:t>
      </w:r>
      <w:proofErr w:type="spellEnd"/>
      <w:r w:rsidRPr="00372E08">
        <w:t>), especially from within non-arts disciplines.</w:t>
      </w:r>
    </w:p>
    <w:p w:rsidR="00EF47AD" w:rsidRPr="00372E08" w:rsidRDefault="00EF47AD" w:rsidP="00317AD0">
      <w:pPr>
        <w:jc w:val="both"/>
      </w:pPr>
    </w:p>
    <w:p w:rsidR="00EF47AD" w:rsidRPr="00372E08" w:rsidRDefault="00EF47AD" w:rsidP="00317AD0">
      <w:pPr>
        <w:ind w:left="720"/>
        <w:jc w:val="both"/>
      </w:pPr>
      <w:r w:rsidRPr="00372E08">
        <w:t xml:space="preserve">For academics in non-arts disciplines with established methodologies and (quantitative and qualitative) methods, </w:t>
      </w:r>
      <w:proofErr w:type="spellStart"/>
      <w:r w:rsidRPr="00372E08">
        <w:t>PaR</w:t>
      </w:r>
      <w:proofErr w:type="spellEnd"/>
      <w:r w:rsidRPr="00372E08">
        <w:t xml:space="preserve"> is at once both a challenge to some of the fundamental assumptions about ‘research’ and ‘knowledge’</w:t>
      </w:r>
    </w:p>
    <w:p w:rsidR="00EF47AD" w:rsidRPr="00372E08" w:rsidRDefault="00EF47AD" w:rsidP="00317AD0">
      <w:pPr>
        <w:ind w:left="720"/>
        <w:jc w:val="both"/>
      </w:pPr>
      <w:r w:rsidRPr="00372E08">
        <w:t>(Nelson 2013: 4)</w:t>
      </w:r>
    </w:p>
    <w:p w:rsidR="00EF47AD" w:rsidRPr="00372E08" w:rsidRDefault="00EF47AD" w:rsidP="00317AD0">
      <w:pPr>
        <w:pStyle w:val="NoSpacing"/>
        <w:ind w:left="720"/>
        <w:rPr>
          <w:rStyle w:val="CharAttribute0"/>
          <w:rFonts w:asciiTheme="minorHAnsi" w:eastAsia="Batang" w:hAnsiTheme="minorHAnsi"/>
          <w:sz w:val="22"/>
          <w:szCs w:val="22"/>
        </w:rPr>
      </w:pPr>
    </w:p>
    <w:p w:rsidR="00EF47AD" w:rsidRPr="00372E08" w:rsidRDefault="00EF47AD"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w:t>
      </w:r>
      <w:proofErr w:type="gramStart"/>
      <w:r w:rsidRPr="00372E08">
        <w:rPr>
          <w:rStyle w:val="CharAttribute0"/>
          <w:rFonts w:asciiTheme="minorHAnsi" w:eastAsia="Batang" w:hAnsiTheme="minorHAnsi"/>
          <w:sz w:val="22"/>
          <w:szCs w:val="22"/>
        </w:rPr>
        <w:t>established</w:t>
      </w:r>
      <w:proofErr w:type="gramEnd"/>
      <w:r w:rsidRPr="00372E08">
        <w:rPr>
          <w:rStyle w:val="CharAttribute0"/>
          <w:rFonts w:asciiTheme="minorHAnsi" w:eastAsia="Batang" w:hAnsiTheme="minorHAnsi"/>
          <w:sz w:val="22"/>
          <w:szCs w:val="22"/>
        </w:rPr>
        <w:t xml:space="preserve"> ‘academics’ could not comprehend that arts practices might be knowledge-producing and that the practices themselves might on occasion articulate a research inquiry.</w:t>
      </w:r>
    </w:p>
    <w:p w:rsidR="00EF47AD" w:rsidRPr="00372E08" w:rsidRDefault="00EF47AD" w:rsidP="00317AD0">
      <w:pPr>
        <w:ind w:left="720"/>
        <w:jc w:val="both"/>
      </w:pPr>
      <w:r w:rsidRPr="00372E08">
        <w:t>(Nelson 2013: 24)</w:t>
      </w:r>
    </w:p>
    <w:p w:rsidR="00EF47AD" w:rsidRPr="00372E08" w:rsidRDefault="00EF47AD" w:rsidP="00317AD0">
      <w:pPr>
        <w:pStyle w:val="NoSpacing"/>
        <w:ind w:left="720"/>
        <w:rPr>
          <w:rFonts w:asciiTheme="minorHAnsi" w:eastAsia="Times New Roman" w:hAnsiTheme="minorHAnsi"/>
          <w:sz w:val="22"/>
          <w:szCs w:val="22"/>
        </w:rPr>
      </w:pPr>
    </w:p>
    <w:p w:rsidR="00EF47AD" w:rsidRPr="00372E08" w:rsidRDefault="00EF47AD" w:rsidP="00317AD0">
      <w:pPr>
        <w:jc w:val="both"/>
      </w:pPr>
      <w:r w:rsidRPr="00372E08">
        <w:t xml:space="preserve">Nelson suggests the idea of praxis – ‘theory imbricated in practise’ as a means of melding thinking and doing. Rather than producing a thesis, Nelson suggests the production of complementary writing, text that contextualises the practise in a lineage of other practise and serves as a means of unpacking if not unpicking the practise through explanatory language. </w:t>
      </w:r>
    </w:p>
    <w:p w:rsidR="00EF47AD" w:rsidRPr="00372E08" w:rsidRDefault="00EF47AD" w:rsidP="00317AD0">
      <w:pPr>
        <w:jc w:val="both"/>
      </w:pPr>
      <w:r w:rsidRPr="00372E08">
        <w:t xml:space="preserve">This document aims to serve as a work of complementary writing and will be inspired and influenced by the guidelines </w:t>
      </w:r>
      <w:r w:rsidR="00261D38">
        <w:t>suggested</w:t>
      </w:r>
      <w:r w:rsidRPr="00372E08">
        <w:t xml:space="preserve"> by Nelson.</w:t>
      </w:r>
    </w:p>
    <w:p w:rsidR="00EF47AD" w:rsidRPr="00372E08" w:rsidRDefault="00EF47AD" w:rsidP="00317AD0">
      <w:pPr>
        <w:jc w:val="both"/>
      </w:pPr>
    </w:p>
    <w:p w:rsidR="00261D38" w:rsidRDefault="00261D38">
      <w:pPr>
        <w:rPr>
          <w:b/>
        </w:rPr>
      </w:pPr>
      <w:r>
        <w:rPr>
          <w:b/>
        </w:rPr>
        <w:br w:type="page"/>
      </w:r>
    </w:p>
    <w:p w:rsidR="00EF47AD" w:rsidRPr="0090625F" w:rsidRDefault="00EF47AD" w:rsidP="00317AD0">
      <w:pPr>
        <w:jc w:val="both"/>
        <w:rPr>
          <w:b/>
        </w:rPr>
      </w:pPr>
      <w:r w:rsidRPr="0090625F">
        <w:rPr>
          <w:b/>
        </w:rPr>
        <w:lastRenderedPageBreak/>
        <w:t>1.1 Art as a Mode of Enquiry</w:t>
      </w:r>
    </w:p>
    <w:p w:rsidR="00EF47AD" w:rsidRPr="00372E08" w:rsidRDefault="00EF47AD" w:rsidP="00317AD0">
      <w:pPr>
        <w:jc w:val="both"/>
      </w:pPr>
    </w:p>
    <w:p w:rsidR="00C84526" w:rsidRPr="00372E08" w:rsidRDefault="00C84526"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 xml:space="preserve">Knowledge (know-how) is often taken for granted by arts practitioners and, second, beyond articulation in doing, much of it is not easy otherwise to make manifest. Indeed, one of the key challenges of </w:t>
      </w:r>
      <w:proofErr w:type="spellStart"/>
      <w:r w:rsidRPr="00372E08">
        <w:rPr>
          <w:rStyle w:val="CharAttribute0"/>
          <w:rFonts w:asciiTheme="minorHAnsi" w:eastAsia="Batang" w:hAnsiTheme="minorHAnsi"/>
          <w:sz w:val="22"/>
          <w:szCs w:val="22"/>
        </w:rPr>
        <w:t>PaR</w:t>
      </w:r>
      <w:proofErr w:type="spellEnd"/>
      <w:r w:rsidRPr="00372E08">
        <w:rPr>
          <w:rStyle w:val="CharAttribute0"/>
          <w:rFonts w:asciiTheme="minorHAnsi" w:eastAsia="Batang" w:hAnsiTheme="minorHAnsi"/>
          <w:sz w:val="22"/>
          <w:szCs w:val="22"/>
        </w:rPr>
        <w:t xml:space="preserve"> is to make the ‘tacit’ more ‘explicit’.</w:t>
      </w:r>
    </w:p>
    <w:p w:rsidR="00C84526" w:rsidRPr="00372E08" w:rsidRDefault="00C84526"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(Nelson 2013: 42)</w:t>
      </w:r>
    </w:p>
    <w:p w:rsidR="00C84526" w:rsidRPr="00372E08" w:rsidRDefault="00C84526" w:rsidP="00317AD0">
      <w:pPr>
        <w:pStyle w:val="NoSpacing"/>
        <w:ind w:left="1440"/>
        <w:rPr>
          <w:rStyle w:val="CharAttribute0"/>
          <w:rFonts w:asciiTheme="minorHAnsi" w:eastAsia="Batang" w:hAnsiTheme="minorHAnsi"/>
          <w:sz w:val="22"/>
          <w:szCs w:val="22"/>
        </w:rPr>
      </w:pPr>
    </w:p>
    <w:p w:rsidR="00C84526" w:rsidRPr="00372E08" w:rsidRDefault="00C84526"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 xml:space="preserve">The key method used to develop know-what from know-how is that of critical reflection – pausing, standing back and thinking about what you are doing. Put thus, it sounds straightforward, but in the actuality of </w:t>
      </w:r>
      <w:proofErr w:type="spellStart"/>
      <w:r w:rsidRPr="00372E08">
        <w:rPr>
          <w:rStyle w:val="CharAttribute0"/>
          <w:rFonts w:asciiTheme="minorHAnsi" w:eastAsia="Batang" w:hAnsiTheme="minorHAnsi"/>
          <w:sz w:val="22"/>
          <w:szCs w:val="22"/>
        </w:rPr>
        <w:t>PaR</w:t>
      </w:r>
      <w:proofErr w:type="spellEnd"/>
      <w:r w:rsidRPr="00372E08">
        <w:rPr>
          <w:rStyle w:val="CharAttribute0"/>
          <w:rFonts w:asciiTheme="minorHAnsi" w:eastAsia="Batang" w:hAnsiTheme="minorHAnsi"/>
          <w:sz w:val="22"/>
          <w:szCs w:val="22"/>
        </w:rPr>
        <w:t xml:space="preserve"> it demands a rigorous and iterative process.</w:t>
      </w:r>
    </w:p>
    <w:p w:rsidR="00C84526" w:rsidRPr="00372E08" w:rsidRDefault="00C84526"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(Nelson 2013: 43)</w:t>
      </w:r>
    </w:p>
    <w:p w:rsidR="00C84526" w:rsidRPr="00372E08" w:rsidRDefault="00C84526" w:rsidP="00317AD0">
      <w:pPr>
        <w:pStyle w:val="NoSpacing"/>
        <w:rPr>
          <w:rStyle w:val="CharAttribute0"/>
          <w:rFonts w:asciiTheme="minorHAnsi" w:eastAsia="Batang" w:hAnsiTheme="minorHAnsi"/>
          <w:sz w:val="22"/>
          <w:szCs w:val="22"/>
        </w:rPr>
      </w:pPr>
    </w:p>
    <w:p w:rsidR="00C84526" w:rsidRPr="00372E08" w:rsidRDefault="00C84526" w:rsidP="00317AD0">
      <w:pPr>
        <w:pStyle w:val="NoSpacing"/>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In this section I intend to reflect on previous practice in order to evaluate and to make explicit any tacit know-how I am bringing to bear on the current research. At the same time I am hoping to identify key elements of know-what knowledge that can be used to inform current practice.</w:t>
      </w:r>
    </w:p>
    <w:p w:rsidR="00C84526" w:rsidRPr="00372E08" w:rsidRDefault="00C84526" w:rsidP="00317AD0">
      <w:pPr>
        <w:pStyle w:val="NoSpacing"/>
        <w:rPr>
          <w:rStyle w:val="CharAttribute0"/>
          <w:rFonts w:asciiTheme="minorHAnsi" w:eastAsia="Batang" w:hAnsiTheme="minorHAnsi"/>
          <w:sz w:val="22"/>
          <w:szCs w:val="22"/>
        </w:rPr>
      </w:pPr>
    </w:p>
    <w:p w:rsidR="00C84526" w:rsidRPr="00372E08" w:rsidRDefault="00C84526" w:rsidP="00317AD0">
      <w:pPr>
        <w:pStyle w:val="NoSpacing"/>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Between 1995 and 2002 I worked as a re</w:t>
      </w:r>
      <w:r w:rsidR="00922DBE" w:rsidRPr="00372E08">
        <w:rPr>
          <w:rStyle w:val="CharAttribute0"/>
          <w:rFonts w:asciiTheme="minorHAnsi" w:eastAsia="Batang" w:hAnsiTheme="minorHAnsi"/>
          <w:sz w:val="22"/>
          <w:szCs w:val="22"/>
        </w:rPr>
        <w:t>search fellow in Computer Related D</w:t>
      </w:r>
      <w:r w:rsidRPr="00372E08">
        <w:rPr>
          <w:rStyle w:val="CharAttribute0"/>
          <w:rFonts w:asciiTheme="minorHAnsi" w:eastAsia="Batang" w:hAnsiTheme="minorHAnsi"/>
          <w:sz w:val="22"/>
          <w:szCs w:val="22"/>
        </w:rPr>
        <w:t>esign</w:t>
      </w:r>
      <w:r w:rsidR="00922DBE" w:rsidRPr="00372E08">
        <w:rPr>
          <w:rStyle w:val="CharAttribute0"/>
          <w:rFonts w:asciiTheme="minorHAnsi" w:eastAsia="Batang" w:hAnsiTheme="minorHAnsi"/>
          <w:sz w:val="22"/>
          <w:szCs w:val="22"/>
        </w:rPr>
        <w:t xml:space="preserve"> at the Royal College of Art</w:t>
      </w:r>
      <w:r w:rsidRPr="00372E08">
        <w:rPr>
          <w:rStyle w:val="CharAttribute0"/>
          <w:rFonts w:asciiTheme="minorHAnsi" w:eastAsia="Batang" w:hAnsiTheme="minorHAnsi"/>
          <w:sz w:val="22"/>
          <w:szCs w:val="22"/>
        </w:rPr>
        <w:t xml:space="preserve"> </w:t>
      </w:r>
      <w:r w:rsidR="00922DBE" w:rsidRPr="00372E08">
        <w:rPr>
          <w:rStyle w:val="CharAttribute0"/>
          <w:rFonts w:asciiTheme="minorHAnsi" w:eastAsia="Batang" w:hAnsiTheme="minorHAnsi"/>
          <w:sz w:val="22"/>
          <w:szCs w:val="22"/>
        </w:rPr>
        <w:t>where</w:t>
      </w:r>
      <w:r w:rsidRPr="00372E08">
        <w:rPr>
          <w:rStyle w:val="CharAttribute0"/>
          <w:rFonts w:asciiTheme="minorHAnsi" w:eastAsia="Batang" w:hAnsiTheme="minorHAnsi"/>
          <w:sz w:val="22"/>
          <w:szCs w:val="22"/>
        </w:rPr>
        <w:t xml:space="preserve"> I created an </w:t>
      </w:r>
      <w:r w:rsidR="00922DBE" w:rsidRPr="00372E08">
        <w:rPr>
          <w:rStyle w:val="CharAttribute0"/>
          <w:rFonts w:asciiTheme="minorHAnsi" w:eastAsia="Batang" w:hAnsiTheme="minorHAnsi"/>
          <w:sz w:val="22"/>
          <w:szCs w:val="22"/>
        </w:rPr>
        <w:t>exhibited</w:t>
      </w:r>
      <w:r w:rsidRPr="00372E08">
        <w:rPr>
          <w:rStyle w:val="CharAttribute0"/>
          <w:rFonts w:asciiTheme="minorHAnsi" w:eastAsia="Batang" w:hAnsiTheme="minorHAnsi"/>
          <w:sz w:val="22"/>
          <w:szCs w:val="22"/>
        </w:rPr>
        <w:t xml:space="preserve"> three interactive art installations. The research was carried out under the bann</w:t>
      </w:r>
      <w:r w:rsidR="0066597F" w:rsidRPr="00372E08">
        <w:rPr>
          <w:rStyle w:val="CharAttribute0"/>
          <w:rFonts w:asciiTheme="minorHAnsi" w:eastAsia="Batang" w:hAnsiTheme="minorHAnsi"/>
          <w:sz w:val="22"/>
          <w:szCs w:val="22"/>
        </w:rPr>
        <w:t>er</w:t>
      </w:r>
      <w:r w:rsidRPr="00372E08">
        <w:rPr>
          <w:rStyle w:val="CharAttribute0"/>
          <w:rFonts w:asciiTheme="minorHAnsi" w:eastAsia="Batang" w:hAnsiTheme="minorHAnsi"/>
          <w:sz w:val="22"/>
          <w:szCs w:val="22"/>
        </w:rPr>
        <w:t xml:space="preserve"> of “Art as a Mode of </w:t>
      </w:r>
      <w:r w:rsidR="00922DBE" w:rsidRPr="00372E08">
        <w:rPr>
          <w:rStyle w:val="CharAttribute0"/>
          <w:rFonts w:asciiTheme="minorHAnsi" w:eastAsia="Batang" w:hAnsiTheme="minorHAnsi"/>
          <w:sz w:val="22"/>
          <w:szCs w:val="22"/>
        </w:rPr>
        <w:t>E</w:t>
      </w:r>
      <w:r w:rsidRPr="00372E08">
        <w:rPr>
          <w:rStyle w:val="CharAttribute0"/>
          <w:rFonts w:asciiTheme="minorHAnsi" w:eastAsia="Batang" w:hAnsiTheme="minorHAnsi"/>
          <w:sz w:val="22"/>
          <w:szCs w:val="22"/>
        </w:rPr>
        <w:t xml:space="preserve">nquiry”, </w:t>
      </w:r>
      <w:r w:rsidR="0066597F" w:rsidRPr="00372E08">
        <w:rPr>
          <w:rStyle w:val="CharAttribute0"/>
          <w:rFonts w:asciiTheme="minorHAnsi" w:eastAsia="Batang" w:hAnsiTheme="minorHAnsi"/>
          <w:sz w:val="22"/>
          <w:szCs w:val="22"/>
        </w:rPr>
        <w:t>t</w:t>
      </w:r>
      <w:r w:rsidRPr="00372E08">
        <w:rPr>
          <w:rStyle w:val="CharAttribute0"/>
          <w:rFonts w:asciiTheme="minorHAnsi" w:eastAsia="Batang" w:hAnsiTheme="minorHAnsi"/>
          <w:sz w:val="22"/>
          <w:szCs w:val="22"/>
        </w:rPr>
        <w:t xml:space="preserve">he </w:t>
      </w:r>
      <w:r w:rsidR="00922DBE" w:rsidRPr="00372E08">
        <w:rPr>
          <w:rStyle w:val="CharAttribute0"/>
          <w:rFonts w:asciiTheme="minorHAnsi" w:eastAsia="Batang" w:hAnsiTheme="minorHAnsi"/>
          <w:sz w:val="22"/>
          <w:szCs w:val="22"/>
        </w:rPr>
        <w:t>name</w:t>
      </w:r>
      <w:r w:rsidR="0066597F" w:rsidRPr="00372E08">
        <w:rPr>
          <w:rStyle w:val="CharAttribute0"/>
          <w:rFonts w:asciiTheme="minorHAnsi" w:eastAsia="Batang" w:hAnsiTheme="minorHAnsi"/>
          <w:sz w:val="22"/>
          <w:szCs w:val="22"/>
        </w:rPr>
        <w:t xml:space="preserve"> of the research</w:t>
      </w:r>
      <w:r w:rsidRPr="00372E08">
        <w:rPr>
          <w:rStyle w:val="CharAttribute0"/>
          <w:rFonts w:asciiTheme="minorHAnsi" w:eastAsia="Batang" w:hAnsiTheme="minorHAnsi"/>
          <w:sz w:val="22"/>
          <w:szCs w:val="22"/>
        </w:rPr>
        <w:t xml:space="preserve"> </w:t>
      </w:r>
      <w:r w:rsidR="00922DBE" w:rsidRPr="00372E08">
        <w:rPr>
          <w:rStyle w:val="CharAttribute0"/>
          <w:rFonts w:asciiTheme="minorHAnsi" w:eastAsia="Batang" w:hAnsiTheme="minorHAnsi"/>
          <w:sz w:val="22"/>
          <w:szCs w:val="22"/>
        </w:rPr>
        <w:t>methodology</w:t>
      </w:r>
      <w:r w:rsidR="0066597F" w:rsidRPr="00372E08">
        <w:rPr>
          <w:rStyle w:val="CharAttribute0"/>
          <w:rFonts w:asciiTheme="minorHAnsi" w:eastAsia="Batang" w:hAnsiTheme="minorHAnsi"/>
          <w:sz w:val="22"/>
          <w:szCs w:val="22"/>
        </w:rPr>
        <w:t xml:space="preserve"> being</w:t>
      </w:r>
      <w:r w:rsidRPr="00372E08">
        <w:rPr>
          <w:rStyle w:val="CharAttribute0"/>
          <w:rFonts w:asciiTheme="minorHAnsi" w:eastAsia="Batang" w:hAnsiTheme="minorHAnsi"/>
          <w:sz w:val="22"/>
          <w:szCs w:val="22"/>
        </w:rPr>
        <w:t xml:space="preserve"> </w:t>
      </w:r>
      <w:r w:rsidR="00922DBE" w:rsidRPr="00372E08">
        <w:rPr>
          <w:rStyle w:val="CharAttribute0"/>
          <w:rFonts w:asciiTheme="minorHAnsi" w:eastAsia="Batang" w:hAnsiTheme="minorHAnsi"/>
          <w:sz w:val="22"/>
          <w:szCs w:val="22"/>
        </w:rPr>
        <w:t>inspired by a</w:t>
      </w:r>
      <w:r w:rsidRPr="00372E08">
        <w:rPr>
          <w:rStyle w:val="CharAttribute0"/>
          <w:rFonts w:asciiTheme="minorHAnsi" w:eastAsia="Batang" w:hAnsiTheme="minorHAnsi"/>
          <w:sz w:val="22"/>
          <w:szCs w:val="22"/>
        </w:rPr>
        <w:t xml:space="preserve"> book on Art and Sci</w:t>
      </w:r>
      <w:r w:rsidR="0066597F" w:rsidRPr="00372E08">
        <w:rPr>
          <w:rStyle w:val="CharAttribute0"/>
          <w:rFonts w:asciiTheme="minorHAnsi" w:eastAsia="Batang" w:hAnsiTheme="minorHAnsi"/>
          <w:sz w:val="22"/>
          <w:szCs w:val="22"/>
        </w:rPr>
        <w:t>e</w:t>
      </w:r>
      <w:r w:rsidRPr="00372E08">
        <w:rPr>
          <w:rStyle w:val="CharAttribute0"/>
          <w:rFonts w:asciiTheme="minorHAnsi" w:eastAsia="Batang" w:hAnsiTheme="minorHAnsi"/>
          <w:sz w:val="22"/>
          <w:szCs w:val="22"/>
        </w:rPr>
        <w:t>nce I had read as a teenager.</w:t>
      </w:r>
      <w:r w:rsidR="00922DBE" w:rsidRPr="00372E08">
        <w:rPr>
          <w:rStyle w:val="CharAttribute0"/>
          <w:rFonts w:asciiTheme="minorHAnsi" w:eastAsia="Batang" w:hAnsiTheme="minorHAnsi"/>
          <w:sz w:val="22"/>
          <w:szCs w:val="22"/>
        </w:rPr>
        <w:t xml:space="preserve"> One of the outcomes of this method was to push the limits of technology through arts practice, The artistic led rese</w:t>
      </w:r>
      <w:r w:rsidR="002B2A3E" w:rsidRPr="00372E08">
        <w:rPr>
          <w:rStyle w:val="CharAttribute0"/>
          <w:rFonts w:asciiTheme="minorHAnsi" w:eastAsia="Batang" w:hAnsiTheme="minorHAnsi"/>
          <w:sz w:val="22"/>
          <w:szCs w:val="22"/>
        </w:rPr>
        <w:t>arch in the development of real-</w:t>
      </w:r>
      <w:r w:rsidR="00922DBE" w:rsidRPr="00372E08">
        <w:rPr>
          <w:rStyle w:val="CharAttribute0"/>
          <w:rFonts w:asciiTheme="minorHAnsi" w:eastAsia="Batang" w:hAnsiTheme="minorHAnsi"/>
          <w:sz w:val="22"/>
          <w:szCs w:val="22"/>
        </w:rPr>
        <w:t xml:space="preserve">time interactive 3D installations resulted in a </w:t>
      </w:r>
      <w:r w:rsidR="002B2A3E" w:rsidRPr="00372E08">
        <w:rPr>
          <w:rStyle w:val="CharAttribute0"/>
          <w:rFonts w:asciiTheme="minorHAnsi" w:eastAsia="Batang" w:hAnsiTheme="minorHAnsi"/>
          <w:sz w:val="22"/>
          <w:szCs w:val="22"/>
        </w:rPr>
        <w:t>report (Brown 2001)</w:t>
      </w:r>
      <w:r w:rsidR="00922DBE" w:rsidRPr="00372E08">
        <w:rPr>
          <w:rStyle w:val="CharAttribute0"/>
          <w:rFonts w:asciiTheme="minorHAnsi" w:eastAsia="Batang" w:hAnsiTheme="minorHAnsi"/>
          <w:sz w:val="22"/>
          <w:szCs w:val="22"/>
        </w:rPr>
        <w:t xml:space="preserve"> being submitted to one of the sponsors, Intel Research, </w:t>
      </w:r>
      <w:r w:rsidR="002B2A3E" w:rsidRPr="00372E08">
        <w:rPr>
          <w:rStyle w:val="CharAttribute0"/>
          <w:rFonts w:asciiTheme="minorHAnsi" w:eastAsia="Batang" w:hAnsiTheme="minorHAnsi"/>
          <w:sz w:val="22"/>
          <w:szCs w:val="22"/>
        </w:rPr>
        <w:t>suggesting</w:t>
      </w:r>
      <w:r w:rsidR="00922DBE" w:rsidRPr="00372E08">
        <w:rPr>
          <w:rStyle w:val="CharAttribute0"/>
          <w:rFonts w:asciiTheme="minorHAnsi" w:eastAsia="Batang" w:hAnsiTheme="minorHAnsi"/>
          <w:sz w:val="22"/>
          <w:szCs w:val="22"/>
        </w:rPr>
        <w:t xml:space="preserve"> advancements in technology such as multiple processor computing, real time 3D graphics processing and outlines for new gestural interfaces.</w:t>
      </w:r>
      <w:r w:rsidR="002B2A3E" w:rsidRPr="00372E08">
        <w:rPr>
          <w:rStyle w:val="CharAttribute0"/>
          <w:rFonts w:asciiTheme="minorHAnsi" w:eastAsia="Batang" w:hAnsiTheme="minorHAnsi"/>
          <w:sz w:val="22"/>
          <w:szCs w:val="22"/>
        </w:rPr>
        <w:t>.</w:t>
      </w:r>
    </w:p>
    <w:p w:rsidR="00922DBE" w:rsidRPr="00372E08" w:rsidRDefault="00922DBE" w:rsidP="00317AD0">
      <w:pPr>
        <w:pStyle w:val="NoSpacing"/>
        <w:rPr>
          <w:rStyle w:val="CharAttribute0"/>
          <w:rFonts w:asciiTheme="minorHAnsi" w:eastAsia="Batang" w:hAnsiTheme="minorHAnsi"/>
          <w:sz w:val="22"/>
          <w:szCs w:val="22"/>
        </w:rPr>
      </w:pPr>
    </w:p>
    <w:p w:rsidR="002B2A3E" w:rsidRPr="00372E08" w:rsidRDefault="002B2A3E" w:rsidP="00317AD0">
      <w:pPr>
        <w:pStyle w:val="NoSpacing"/>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 xml:space="preserve">In terms of </w:t>
      </w:r>
      <w:r w:rsidR="008D36F8" w:rsidRPr="00372E08">
        <w:rPr>
          <w:rStyle w:val="CharAttribute0"/>
          <w:rFonts w:asciiTheme="minorHAnsi" w:eastAsia="Batang" w:hAnsiTheme="minorHAnsi"/>
          <w:sz w:val="22"/>
          <w:szCs w:val="22"/>
        </w:rPr>
        <w:t>making tacit knowledge visible, some of the observations in the report make interesting reading in the light of my current research:</w:t>
      </w:r>
    </w:p>
    <w:p w:rsidR="008D36F8" w:rsidRPr="00372E08" w:rsidRDefault="008D36F8" w:rsidP="00317AD0">
      <w:pPr>
        <w:pStyle w:val="NoSpacing"/>
        <w:rPr>
          <w:rStyle w:val="CharAttribute0"/>
          <w:rFonts w:asciiTheme="minorHAnsi" w:eastAsia="Batang" w:hAnsiTheme="minorHAnsi"/>
          <w:sz w:val="22"/>
          <w:szCs w:val="22"/>
        </w:rPr>
      </w:pPr>
    </w:p>
    <w:p w:rsidR="008D36F8" w:rsidRPr="00372E08" w:rsidRDefault="008D36F8"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 xml:space="preserve">A participant experiences a sense of immersion and flow when engaged in the feedback loop resulting from the 'appropriate' combination of real-time dynamic form and interactive response through gestural input.  </w:t>
      </w:r>
    </w:p>
    <w:p w:rsidR="008D36F8" w:rsidRPr="00372E08" w:rsidRDefault="008D36F8" w:rsidP="00317AD0">
      <w:pPr>
        <w:pStyle w:val="NoSpacing"/>
        <w:rPr>
          <w:rStyle w:val="CharAttribute0"/>
          <w:rFonts w:asciiTheme="minorHAnsi" w:eastAsia="Batang" w:hAnsiTheme="minorHAnsi"/>
          <w:sz w:val="22"/>
          <w:szCs w:val="22"/>
        </w:rPr>
      </w:pPr>
    </w:p>
    <w:p w:rsidR="008D36F8" w:rsidRPr="00372E08" w:rsidRDefault="008D36F8"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The successful combination of gesture and interactive response results in a form of interaction that is intuitive and natural, requiring no computer literacy, instructions or training.</w:t>
      </w:r>
    </w:p>
    <w:p w:rsidR="00922DBE" w:rsidRPr="00372E08" w:rsidRDefault="00922DBE" w:rsidP="00317AD0">
      <w:pPr>
        <w:pStyle w:val="NoSpacing"/>
        <w:rPr>
          <w:rStyle w:val="CharAttribute0"/>
          <w:rFonts w:asciiTheme="minorHAnsi" w:eastAsia="Batang" w:hAnsiTheme="minorHAnsi"/>
          <w:sz w:val="22"/>
          <w:szCs w:val="22"/>
        </w:rPr>
      </w:pPr>
    </w:p>
    <w:p w:rsidR="008D36F8" w:rsidRPr="00372E08" w:rsidRDefault="008D36F8" w:rsidP="00317AD0">
      <w:pPr>
        <w:pStyle w:val="NoSpacing"/>
        <w:ind w:left="720"/>
        <w:rPr>
          <w:rStyle w:val="CharAttribute0"/>
          <w:rFonts w:asciiTheme="minorHAnsi" w:eastAsia="Batang" w:hAnsiTheme="minorHAnsi"/>
          <w:sz w:val="22"/>
          <w:szCs w:val="22"/>
        </w:rPr>
      </w:pPr>
      <w:r w:rsidRPr="00372E08">
        <w:rPr>
          <w:rStyle w:val="CharAttribute0"/>
          <w:rFonts w:asciiTheme="minorHAnsi" w:eastAsia="Batang" w:hAnsiTheme="minorHAnsi"/>
          <w:sz w:val="22"/>
          <w:szCs w:val="22"/>
        </w:rPr>
        <w:t>When natural gesture results in an immediate and obvious real-time feedback it is possible to create both novel forms of interaction and highly engaging and rewarding artworks.</w:t>
      </w:r>
    </w:p>
    <w:p w:rsidR="00C84526" w:rsidRPr="00372E08" w:rsidRDefault="00C84526" w:rsidP="00317AD0">
      <w:pPr>
        <w:pStyle w:val="NoSpacing"/>
        <w:ind w:left="720"/>
        <w:rPr>
          <w:rFonts w:asciiTheme="minorHAnsi" w:eastAsia="Times New Roman" w:hAnsiTheme="minorHAnsi"/>
          <w:sz w:val="22"/>
          <w:szCs w:val="22"/>
        </w:rPr>
      </w:pPr>
    </w:p>
    <w:p w:rsidR="008D36F8" w:rsidRPr="00372E08" w:rsidRDefault="008D36F8" w:rsidP="00317AD0">
      <w:pPr>
        <w:pStyle w:val="NoSpacing"/>
        <w:ind w:left="720"/>
        <w:rPr>
          <w:rFonts w:asciiTheme="minorHAnsi" w:eastAsia="Times New Roman" w:hAnsiTheme="minorHAnsi"/>
          <w:sz w:val="22"/>
          <w:szCs w:val="22"/>
        </w:rPr>
      </w:pPr>
      <w:r w:rsidRPr="00372E08">
        <w:rPr>
          <w:rFonts w:asciiTheme="minorHAnsi" w:eastAsia="Times New Roman" w:hAnsiTheme="minorHAnsi"/>
          <w:sz w:val="22"/>
          <w:szCs w:val="22"/>
        </w:rPr>
        <w:t>(Brown 2001: 5)</w:t>
      </w:r>
    </w:p>
    <w:p w:rsidR="008D36F8" w:rsidRPr="00372E08" w:rsidRDefault="008D36F8" w:rsidP="00317AD0">
      <w:pPr>
        <w:pStyle w:val="NoSpacing"/>
        <w:ind w:left="720"/>
        <w:rPr>
          <w:rFonts w:asciiTheme="minorHAnsi" w:eastAsia="Times New Roman" w:hAnsiTheme="minorHAnsi"/>
          <w:sz w:val="22"/>
          <w:szCs w:val="22"/>
        </w:rPr>
      </w:pPr>
    </w:p>
    <w:p w:rsidR="008D36F8" w:rsidRPr="00372E08" w:rsidRDefault="008D36F8" w:rsidP="00317AD0">
      <w:pPr>
        <w:pStyle w:val="NoSpacing"/>
        <w:rPr>
          <w:rFonts w:asciiTheme="minorHAnsi" w:eastAsia="Times New Roman" w:hAnsiTheme="minorHAnsi"/>
          <w:sz w:val="22"/>
          <w:szCs w:val="22"/>
        </w:rPr>
      </w:pPr>
    </w:p>
    <w:p w:rsidR="00C85B29" w:rsidRDefault="008D36F8"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One of the early motivations for this research was to move away from participants interacting with an artwork towards the notion of performers acting as a medium between some form of interactive technology and an audience. This performative turn brings forth a new set of dynamics, not only concerning performative interaction with technology but perhaps more importantly the role and perception of the audience.</w:t>
      </w:r>
    </w:p>
    <w:p w:rsidR="00C85B29" w:rsidRDefault="00C85B29" w:rsidP="00317AD0">
      <w:pPr>
        <w:jc w:val="both"/>
        <w:rPr>
          <w:rFonts w:eastAsia="Times New Roman" w:cs="Times New Roman"/>
          <w:kern w:val="2"/>
          <w:lang w:val="en-US" w:eastAsia="ko-KR"/>
        </w:rPr>
      </w:pPr>
      <w:r>
        <w:rPr>
          <w:rFonts w:eastAsia="Times New Roman"/>
        </w:rPr>
        <w:br w:type="page"/>
      </w:r>
    </w:p>
    <w:p w:rsidR="008D36F8" w:rsidRPr="00372E08" w:rsidRDefault="008D36F8" w:rsidP="00317AD0">
      <w:pPr>
        <w:pStyle w:val="NoSpacing"/>
        <w:rPr>
          <w:rFonts w:asciiTheme="minorHAnsi" w:eastAsia="Times New Roman" w:hAnsiTheme="minorHAnsi"/>
          <w:sz w:val="22"/>
          <w:szCs w:val="22"/>
        </w:rPr>
      </w:pPr>
    </w:p>
    <w:p w:rsidR="008D36F8" w:rsidRPr="00372E08" w:rsidRDefault="008D36F8"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Having witnessed a number of performances of musicians and dancers using live interactive technologies, one is o</w:t>
      </w:r>
      <w:r w:rsidR="002957CD" w:rsidRPr="00372E08">
        <w:rPr>
          <w:rFonts w:asciiTheme="minorHAnsi" w:eastAsia="Times New Roman" w:hAnsiTheme="minorHAnsi"/>
          <w:sz w:val="22"/>
          <w:szCs w:val="22"/>
        </w:rPr>
        <w:t xml:space="preserve">ften </w:t>
      </w:r>
      <w:r w:rsidRPr="00372E08">
        <w:rPr>
          <w:rFonts w:asciiTheme="minorHAnsi" w:eastAsia="Times New Roman" w:hAnsiTheme="minorHAnsi"/>
          <w:sz w:val="22"/>
          <w:szCs w:val="22"/>
        </w:rPr>
        <w:t xml:space="preserve">left questioning as to whether live interaction is discernible from </w:t>
      </w:r>
      <w:r w:rsidR="002957CD" w:rsidRPr="00372E08">
        <w:rPr>
          <w:rFonts w:asciiTheme="minorHAnsi" w:eastAsia="Times New Roman" w:hAnsiTheme="minorHAnsi"/>
          <w:sz w:val="22"/>
          <w:szCs w:val="22"/>
        </w:rPr>
        <w:t>well-rehearsed</w:t>
      </w:r>
      <w:r w:rsidRPr="00372E08">
        <w:rPr>
          <w:rFonts w:asciiTheme="minorHAnsi" w:eastAsia="Times New Roman" w:hAnsiTheme="minorHAnsi"/>
          <w:sz w:val="22"/>
          <w:szCs w:val="22"/>
        </w:rPr>
        <w:t xml:space="preserve"> and</w:t>
      </w:r>
      <w:r w:rsidR="002957CD" w:rsidRPr="00372E08">
        <w:rPr>
          <w:rFonts w:asciiTheme="minorHAnsi" w:eastAsia="Times New Roman" w:hAnsiTheme="minorHAnsi"/>
          <w:sz w:val="22"/>
          <w:szCs w:val="22"/>
        </w:rPr>
        <w:t xml:space="preserve"> choreographed performance </w:t>
      </w:r>
      <w:r w:rsidRPr="00372E08">
        <w:rPr>
          <w:rFonts w:asciiTheme="minorHAnsi" w:eastAsia="Times New Roman" w:hAnsiTheme="minorHAnsi"/>
          <w:sz w:val="22"/>
          <w:szCs w:val="22"/>
        </w:rPr>
        <w:t>using non-interactive technologies. A case in point being the highl</w:t>
      </w:r>
      <w:r w:rsidR="002957CD" w:rsidRPr="00372E08">
        <w:rPr>
          <w:rFonts w:asciiTheme="minorHAnsi" w:eastAsia="Times New Roman" w:hAnsiTheme="minorHAnsi"/>
          <w:sz w:val="22"/>
          <w:szCs w:val="22"/>
        </w:rPr>
        <w:t>y effective performance D.A.V.E. (</w:t>
      </w:r>
      <w:proofErr w:type="spellStart"/>
      <w:r w:rsidR="00317AD0">
        <w:rPr>
          <w:rFonts w:asciiTheme="minorHAnsi" w:eastAsia="Times New Roman" w:hAnsiTheme="minorHAnsi"/>
          <w:sz w:val="22"/>
          <w:szCs w:val="22"/>
        </w:rPr>
        <w:t>Obermaier</w:t>
      </w:r>
      <w:proofErr w:type="spellEnd"/>
      <w:r w:rsidR="00317AD0">
        <w:rPr>
          <w:rFonts w:asciiTheme="minorHAnsi" w:eastAsia="Times New Roman" w:hAnsiTheme="minorHAnsi"/>
          <w:sz w:val="22"/>
          <w:szCs w:val="22"/>
        </w:rPr>
        <w:t xml:space="preserve"> 1998</w:t>
      </w:r>
      <w:r w:rsidR="002957CD" w:rsidRPr="00372E08">
        <w:rPr>
          <w:rFonts w:asciiTheme="minorHAnsi" w:eastAsia="Times New Roman" w:hAnsiTheme="minorHAnsi"/>
          <w:sz w:val="22"/>
          <w:szCs w:val="22"/>
        </w:rPr>
        <w:t xml:space="preserve">) </w:t>
      </w:r>
      <w:r w:rsidRPr="00372E08">
        <w:rPr>
          <w:rFonts w:asciiTheme="minorHAnsi" w:eastAsia="Times New Roman" w:hAnsiTheme="minorHAnsi"/>
          <w:sz w:val="22"/>
          <w:szCs w:val="22"/>
        </w:rPr>
        <w:t>I witnessed in 199</w:t>
      </w:r>
      <w:r w:rsidR="00317AD0">
        <w:rPr>
          <w:rFonts w:asciiTheme="minorHAnsi" w:eastAsia="Times New Roman" w:hAnsiTheme="minorHAnsi"/>
          <w:sz w:val="22"/>
          <w:szCs w:val="22"/>
        </w:rPr>
        <w:t>8</w:t>
      </w:r>
      <w:r w:rsidR="002957CD" w:rsidRPr="00372E08">
        <w:rPr>
          <w:rFonts w:asciiTheme="minorHAnsi" w:eastAsia="Times New Roman" w:hAnsiTheme="minorHAnsi"/>
          <w:sz w:val="22"/>
          <w:szCs w:val="22"/>
        </w:rPr>
        <w:t xml:space="preserve">, which using a linear video projected onto a highly choreographed dancer, resulted in a melding of dynamic imagery and body transformations which appeared totally </w:t>
      </w:r>
      <w:proofErr w:type="spellStart"/>
      <w:r w:rsidR="002957CD" w:rsidRPr="00372E08">
        <w:rPr>
          <w:rFonts w:asciiTheme="minorHAnsi" w:eastAsia="Times New Roman" w:hAnsiTheme="minorHAnsi"/>
          <w:sz w:val="22"/>
          <w:szCs w:val="22"/>
        </w:rPr>
        <w:t>synchronised</w:t>
      </w:r>
      <w:proofErr w:type="spellEnd"/>
      <w:r w:rsidR="002957CD" w:rsidRPr="00372E08">
        <w:rPr>
          <w:rFonts w:asciiTheme="minorHAnsi" w:eastAsia="Times New Roman" w:hAnsiTheme="minorHAnsi"/>
          <w:sz w:val="22"/>
          <w:szCs w:val="22"/>
        </w:rPr>
        <w:t xml:space="preserve"> with the dancers movements. </w:t>
      </w:r>
    </w:p>
    <w:p w:rsidR="002957CD" w:rsidRPr="00372E08" w:rsidRDefault="002957CD" w:rsidP="00317AD0">
      <w:pPr>
        <w:pStyle w:val="NoSpacing"/>
        <w:rPr>
          <w:rFonts w:asciiTheme="minorHAnsi" w:eastAsia="Times New Roman" w:hAnsiTheme="minorHAnsi"/>
          <w:sz w:val="22"/>
          <w:szCs w:val="22"/>
        </w:rPr>
      </w:pPr>
    </w:p>
    <w:p w:rsidR="00AF1BAA" w:rsidRPr="00372E08" w:rsidRDefault="002957CD"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Drawing out a key theme from my previous research which also finds resonance with recent research in projection mapping is the creation of suspension of disbelief within the viewer when watching a combination of projection and live performance. In my early research</w:t>
      </w:r>
      <w:r w:rsidR="00AF1BAA" w:rsidRPr="00372E08">
        <w:rPr>
          <w:rFonts w:asciiTheme="minorHAnsi" w:eastAsia="Times New Roman" w:hAnsiTheme="minorHAnsi"/>
          <w:sz w:val="22"/>
          <w:szCs w:val="22"/>
        </w:rPr>
        <w:t>, the Mimetic S</w:t>
      </w:r>
      <w:r w:rsidR="002B0B6B" w:rsidRPr="00372E08">
        <w:rPr>
          <w:rFonts w:asciiTheme="minorHAnsi" w:eastAsia="Times New Roman" w:hAnsiTheme="minorHAnsi"/>
          <w:sz w:val="22"/>
          <w:szCs w:val="22"/>
        </w:rPr>
        <w:t xml:space="preserve">tarfish (Brown 2000) </w:t>
      </w:r>
      <w:r w:rsidRPr="00372E08">
        <w:rPr>
          <w:rFonts w:asciiTheme="minorHAnsi" w:eastAsia="Times New Roman" w:hAnsiTheme="minorHAnsi"/>
          <w:sz w:val="22"/>
          <w:szCs w:val="22"/>
        </w:rPr>
        <w:t xml:space="preserve">serves as an exemplar of </w:t>
      </w:r>
      <w:r w:rsidR="002B0B6B" w:rsidRPr="00372E08">
        <w:rPr>
          <w:rFonts w:asciiTheme="minorHAnsi" w:eastAsia="Times New Roman" w:hAnsiTheme="minorHAnsi"/>
          <w:sz w:val="22"/>
          <w:szCs w:val="22"/>
        </w:rPr>
        <w:t>how</w:t>
      </w:r>
      <w:r w:rsidRPr="00372E08">
        <w:rPr>
          <w:rFonts w:asciiTheme="minorHAnsi" w:eastAsia="Times New Roman" w:hAnsiTheme="minorHAnsi"/>
          <w:sz w:val="22"/>
          <w:szCs w:val="22"/>
        </w:rPr>
        <w:t xml:space="preserve"> interaction</w:t>
      </w:r>
      <w:r w:rsidR="002B0B6B" w:rsidRPr="00372E08">
        <w:rPr>
          <w:rFonts w:asciiTheme="minorHAnsi" w:eastAsia="Times New Roman" w:hAnsiTheme="minorHAnsi"/>
          <w:sz w:val="22"/>
          <w:szCs w:val="22"/>
        </w:rPr>
        <w:t xml:space="preserve"> when combined with the appropriate visual feedback </w:t>
      </w:r>
      <w:r w:rsidR="004E5949" w:rsidRPr="00372E08">
        <w:rPr>
          <w:rFonts w:asciiTheme="minorHAnsi" w:eastAsia="Times New Roman" w:hAnsiTheme="minorHAnsi"/>
          <w:sz w:val="22"/>
          <w:szCs w:val="22"/>
        </w:rPr>
        <w:t>results in deep engagement</w:t>
      </w:r>
      <w:r w:rsidRPr="00372E08">
        <w:rPr>
          <w:rFonts w:asciiTheme="minorHAnsi" w:eastAsia="Times New Roman" w:hAnsiTheme="minorHAnsi"/>
          <w:sz w:val="22"/>
          <w:szCs w:val="22"/>
        </w:rPr>
        <w:t xml:space="preserve"> </w:t>
      </w:r>
      <w:r w:rsidR="004E5949" w:rsidRPr="00372E08">
        <w:rPr>
          <w:rFonts w:asciiTheme="minorHAnsi" w:eastAsia="Times New Roman" w:hAnsiTheme="minorHAnsi"/>
          <w:sz w:val="22"/>
          <w:szCs w:val="22"/>
        </w:rPr>
        <w:t>in the participant</w:t>
      </w:r>
      <w:r w:rsidRPr="00372E08">
        <w:rPr>
          <w:rFonts w:asciiTheme="minorHAnsi" w:eastAsia="Times New Roman" w:hAnsiTheme="minorHAnsi"/>
          <w:sz w:val="22"/>
          <w:szCs w:val="22"/>
        </w:rPr>
        <w:t xml:space="preserve">. </w:t>
      </w:r>
      <w:r w:rsidR="00AF1BAA" w:rsidRPr="00372E08">
        <w:rPr>
          <w:rFonts w:asciiTheme="minorHAnsi" w:eastAsia="Times New Roman" w:hAnsiTheme="minorHAnsi"/>
          <w:sz w:val="22"/>
          <w:szCs w:val="22"/>
        </w:rPr>
        <w:t xml:space="preserve">The work originally created for the Millennium Dome has been exhibited many times and continues to engage adults and children alike. When first exhibited in 2000, </w:t>
      </w:r>
      <w:r w:rsidR="00896477">
        <w:rPr>
          <w:rFonts w:asciiTheme="minorHAnsi" w:eastAsia="Times New Roman" w:hAnsiTheme="minorHAnsi"/>
          <w:sz w:val="22"/>
          <w:szCs w:val="22"/>
        </w:rPr>
        <w:t>visitors</w:t>
      </w:r>
      <w:r w:rsidR="00AF1BAA" w:rsidRPr="00372E08">
        <w:rPr>
          <w:rFonts w:asciiTheme="minorHAnsi" w:eastAsia="Times New Roman" w:hAnsiTheme="minorHAnsi"/>
          <w:sz w:val="22"/>
          <w:szCs w:val="22"/>
        </w:rPr>
        <w:t xml:space="preserve"> had not experienced how a virtual image could respond to physical gesture, unlike </w:t>
      </w:r>
      <w:r w:rsidR="00896477">
        <w:rPr>
          <w:rFonts w:asciiTheme="minorHAnsi" w:eastAsia="Times New Roman" w:hAnsiTheme="minorHAnsi"/>
          <w:sz w:val="22"/>
          <w:szCs w:val="22"/>
        </w:rPr>
        <w:t xml:space="preserve">a </w:t>
      </w:r>
      <w:r w:rsidR="00AF1BAA" w:rsidRPr="00372E08">
        <w:rPr>
          <w:rFonts w:asciiTheme="minorHAnsi" w:eastAsia="Times New Roman" w:hAnsiTheme="minorHAnsi"/>
          <w:sz w:val="22"/>
          <w:szCs w:val="22"/>
        </w:rPr>
        <w:t>modern day audiences familiar with touch screens. In recent exhibitions (Brazil 2006</w:t>
      </w:r>
      <w:r w:rsidR="004E5949" w:rsidRPr="00372E08">
        <w:rPr>
          <w:rFonts w:asciiTheme="minorHAnsi" w:eastAsia="Times New Roman" w:hAnsiTheme="minorHAnsi"/>
          <w:sz w:val="22"/>
          <w:szCs w:val="22"/>
        </w:rPr>
        <w:t>,</w:t>
      </w:r>
      <w:r w:rsidR="00AF1BAA" w:rsidRPr="00372E08">
        <w:rPr>
          <w:rFonts w:asciiTheme="minorHAnsi" w:eastAsia="Times New Roman" w:hAnsiTheme="minorHAnsi"/>
          <w:sz w:val="22"/>
          <w:szCs w:val="22"/>
        </w:rPr>
        <w:t xml:space="preserve"> Nottingham 2013) participants continue to relate with the virtual starfish as if it were a living thing. The key to </w:t>
      </w:r>
      <w:r w:rsidR="004E5949" w:rsidRPr="00372E08">
        <w:rPr>
          <w:rFonts w:asciiTheme="minorHAnsi" w:eastAsia="Times New Roman" w:hAnsiTheme="minorHAnsi"/>
          <w:sz w:val="22"/>
          <w:szCs w:val="22"/>
        </w:rPr>
        <w:t xml:space="preserve">producing </w:t>
      </w:r>
      <w:r w:rsidR="00AF1BAA" w:rsidRPr="00372E08">
        <w:rPr>
          <w:rFonts w:asciiTheme="minorHAnsi" w:eastAsia="Times New Roman" w:hAnsiTheme="minorHAnsi"/>
          <w:sz w:val="22"/>
          <w:szCs w:val="22"/>
        </w:rPr>
        <w:t xml:space="preserve">this </w:t>
      </w:r>
      <w:r w:rsidR="004E5949" w:rsidRPr="00372E08">
        <w:rPr>
          <w:rFonts w:asciiTheme="minorHAnsi" w:eastAsia="Times New Roman" w:hAnsiTheme="minorHAnsi"/>
          <w:sz w:val="22"/>
          <w:szCs w:val="22"/>
        </w:rPr>
        <w:t xml:space="preserve">engagement and suspension of disbelief (people know the virtual creature is not alive, but act towards it as if it were) </w:t>
      </w:r>
      <w:r w:rsidR="00AF1BAA" w:rsidRPr="00372E08">
        <w:rPr>
          <w:rFonts w:asciiTheme="minorHAnsi" w:eastAsia="Times New Roman" w:hAnsiTheme="minorHAnsi"/>
          <w:sz w:val="22"/>
          <w:szCs w:val="22"/>
        </w:rPr>
        <w:t xml:space="preserve">is </w:t>
      </w:r>
      <w:r w:rsidR="004E5949" w:rsidRPr="00372E08">
        <w:rPr>
          <w:rFonts w:asciiTheme="minorHAnsi" w:eastAsia="Times New Roman" w:hAnsiTheme="minorHAnsi"/>
          <w:sz w:val="22"/>
          <w:szCs w:val="22"/>
        </w:rPr>
        <w:t>the</w:t>
      </w:r>
      <w:r w:rsidR="00AF1BAA" w:rsidRPr="00372E08">
        <w:rPr>
          <w:rFonts w:asciiTheme="minorHAnsi" w:eastAsia="Times New Roman" w:hAnsiTheme="minorHAnsi"/>
          <w:sz w:val="22"/>
          <w:szCs w:val="22"/>
        </w:rPr>
        <w:t xml:space="preserve"> combination of physics simulation</w:t>
      </w:r>
      <w:r w:rsidR="004E5949" w:rsidRPr="00372E08">
        <w:rPr>
          <w:rFonts w:asciiTheme="minorHAnsi" w:eastAsia="Times New Roman" w:hAnsiTheme="minorHAnsi"/>
          <w:sz w:val="22"/>
          <w:szCs w:val="22"/>
        </w:rPr>
        <w:t xml:space="preserve">, </w:t>
      </w:r>
      <w:r w:rsidR="00AF1BAA" w:rsidRPr="00372E08">
        <w:rPr>
          <w:rFonts w:asciiTheme="minorHAnsi" w:eastAsia="Times New Roman" w:hAnsiTheme="minorHAnsi"/>
          <w:sz w:val="22"/>
          <w:szCs w:val="22"/>
        </w:rPr>
        <w:t>producing an organic and visceral like behavior</w:t>
      </w:r>
      <w:r w:rsidR="004E5949" w:rsidRPr="00372E08">
        <w:rPr>
          <w:rFonts w:asciiTheme="minorHAnsi" w:eastAsia="Times New Roman" w:hAnsiTheme="minorHAnsi"/>
          <w:sz w:val="22"/>
          <w:szCs w:val="22"/>
        </w:rPr>
        <w:t>,</w:t>
      </w:r>
      <w:r w:rsidR="00AF1BAA" w:rsidRPr="00372E08">
        <w:rPr>
          <w:rFonts w:asciiTheme="minorHAnsi" w:eastAsia="Times New Roman" w:hAnsiTheme="minorHAnsi"/>
          <w:sz w:val="22"/>
          <w:szCs w:val="22"/>
        </w:rPr>
        <w:t xml:space="preserve"> coupled with the ability of the work to sense and respond not only </w:t>
      </w:r>
      <w:r w:rsidR="004E5949" w:rsidRPr="00372E08">
        <w:rPr>
          <w:rFonts w:asciiTheme="minorHAnsi" w:eastAsia="Times New Roman" w:hAnsiTheme="minorHAnsi"/>
          <w:sz w:val="22"/>
          <w:szCs w:val="22"/>
        </w:rPr>
        <w:t>to the location</w:t>
      </w:r>
      <w:r w:rsidR="00AF1BAA" w:rsidRPr="00372E08">
        <w:rPr>
          <w:rFonts w:asciiTheme="minorHAnsi" w:eastAsia="Times New Roman" w:hAnsiTheme="minorHAnsi"/>
          <w:sz w:val="22"/>
          <w:szCs w:val="22"/>
        </w:rPr>
        <w:t xml:space="preserve"> of the</w:t>
      </w:r>
      <w:r w:rsidR="004E5949" w:rsidRPr="00372E08">
        <w:rPr>
          <w:rFonts w:asciiTheme="minorHAnsi" w:eastAsia="Times New Roman" w:hAnsiTheme="minorHAnsi"/>
          <w:sz w:val="22"/>
          <w:szCs w:val="22"/>
        </w:rPr>
        <w:t xml:space="preserve"> participants hands</w:t>
      </w:r>
      <w:r w:rsidR="00AF1BAA" w:rsidRPr="00372E08">
        <w:rPr>
          <w:rFonts w:asciiTheme="minorHAnsi" w:eastAsia="Times New Roman" w:hAnsiTheme="minorHAnsi"/>
          <w:sz w:val="22"/>
          <w:szCs w:val="22"/>
        </w:rPr>
        <w:t xml:space="preserve">, but also their gestures, if they move slowly a tentacle will reach out towards them if they move too quickly the tentacle jumps back as if alarmed. </w:t>
      </w:r>
    </w:p>
    <w:p w:rsidR="00AF1BAA" w:rsidRPr="00372E08" w:rsidRDefault="00AF1BAA" w:rsidP="00317AD0">
      <w:pPr>
        <w:pStyle w:val="NoSpacing"/>
        <w:rPr>
          <w:rFonts w:asciiTheme="minorHAnsi" w:eastAsia="Times New Roman" w:hAnsiTheme="minorHAnsi"/>
          <w:sz w:val="22"/>
          <w:szCs w:val="22"/>
        </w:rPr>
      </w:pPr>
    </w:p>
    <w:p w:rsidR="00317AD0" w:rsidRDefault="002957CD"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Th</w:t>
      </w:r>
      <w:r w:rsidR="00AF1BAA" w:rsidRPr="00372E08">
        <w:rPr>
          <w:rFonts w:asciiTheme="minorHAnsi" w:eastAsia="Times New Roman" w:hAnsiTheme="minorHAnsi"/>
          <w:sz w:val="22"/>
          <w:szCs w:val="22"/>
        </w:rPr>
        <w:t>e</w:t>
      </w:r>
      <w:r w:rsidR="002B0B6B" w:rsidRPr="00372E08">
        <w:rPr>
          <w:rFonts w:asciiTheme="minorHAnsi" w:eastAsia="Times New Roman" w:hAnsiTheme="minorHAnsi"/>
          <w:sz w:val="22"/>
          <w:szCs w:val="22"/>
        </w:rPr>
        <w:t xml:space="preserve"> </w:t>
      </w:r>
      <w:r w:rsidR="004E5949" w:rsidRPr="00372E08">
        <w:rPr>
          <w:rFonts w:asciiTheme="minorHAnsi" w:eastAsia="Times New Roman" w:hAnsiTheme="minorHAnsi"/>
          <w:sz w:val="22"/>
          <w:szCs w:val="22"/>
        </w:rPr>
        <w:t>effectiveness</w:t>
      </w:r>
      <w:r w:rsidR="002B0B6B" w:rsidRPr="00372E08">
        <w:rPr>
          <w:rFonts w:asciiTheme="minorHAnsi" w:eastAsia="Times New Roman" w:hAnsiTheme="minorHAnsi"/>
          <w:sz w:val="22"/>
          <w:szCs w:val="22"/>
        </w:rPr>
        <w:t xml:space="preserve"> of interaction and participant engagement</w:t>
      </w:r>
      <w:r w:rsidRPr="00372E08">
        <w:rPr>
          <w:rFonts w:asciiTheme="minorHAnsi" w:eastAsia="Times New Roman" w:hAnsiTheme="minorHAnsi"/>
          <w:sz w:val="22"/>
          <w:szCs w:val="22"/>
        </w:rPr>
        <w:t xml:space="preserve"> has parallels with the projection mapping </w:t>
      </w:r>
      <w:r w:rsidR="002B0B6B" w:rsidRPr="00372E08">
        <w:rPr>
          <w:rFonts w:asciiTheme="minorHAnsi" w:eastAsia="Times New Roman" w:hAnsiTheme="minorHAnsi"/>
          <w:sz w:val="22"/>
          <w:szCs w:val="22"/>
        </w:rPr>
        <w:t>pop promo</w:t>
      </w:r>
      <w:r w:rsidRPr="00372E08">
        <w:rPr>
          <w:rFonts w:asciiTheme="minorHAnsi" w:eastAsia="Times New Roman" w:hAnsiTheme="minorHAnsi"/>
          <w:sz w:val="22"/>
          <w:szCs w:val="22"/>
        </w:rPr>
        <w:t xml:space="preserve"> by Willow (W</w:t>
      </w:r>
      <w:r w:rsidR="002B0B6B" w:rsidRPr="00372E08">
        <w:rPr>
          <w:rFonts w:asciiTheme="minorHAnsi" w:eastAsia="Times New Roman" w:hAnsiTheme="minorHAnsi"/>
          <w:sz w:val="22"/>
          <w:szCs w:val="22"/>
        </w:rPr>
        <w:t>illow</w:t>
      </w:r>
      <w:r w:rsidR="00317AD0">
        <w:rPr>
          <w:rFonts w:asciiTheme="minorHAnsi" w:eastAsia="Times New Roman" w:hAnsiTheme="minorHAnsi"/>
          <w:sz w:val="22"/>
          <w:szCs w:val="22"/>
        </w:rPr>
        <w:t xml:space="preserve"> 2008</w:t>
      </w:r>
      <w:r w:rsidR="002B0B6B" w:rsidRPr="00372E08">
        <w:rPr>
          <w:rFonts w:asciiTheme="minorHAnsi" w:eastAsia="Times New Roman" w:hAnsiTheme="minorHAnsi"/>
          <w:sz w:val="22"/>
          <w:szCs w:val="22"/>
        </w:rPr>
        <w:t>).</w:t>
      </w:r>
      <w:r w:rsidRPr="00372E08">
        <w:rPr>
          <w:rFonts w:asciiTheme="minorHAnsi" w:eastAsia="Times New Roman" w:hAnsiTheme="minorHAnsi"/>
          <w:sz w:val="22"/>
          <w:szCs w:val="22"/>
        </w:rPr>
        <w:t xml:space="preserve"> Here an actor performs </w:t>
      </w:r>
      <w:r w:rsidR="00AF1BAA" w:rsidRPr="00372E08">
        <w:rPr>
          <w:rFonts w:asciiTheme="minorHAnsi" w:eastAsia="Times New Roman" w:hAnsiTheme="minorHAnsi"/>
          <w:sz w:val="22"/>
          <w:szCs w:val="22"/>
        </w:rPr>
        <w:t>on</w:t>
      </w:r>
      <w:r w:rsidRPr="00372E08">
        <w:rPr>
          <w:rFonts w:asciiTheme="minorHAnsi" w:eastAsia="Times New Roman" w:hAnsiTheme="minorHAnsi"/>
          <w:sz w:val="22"/>
          <w:szCs w:val="22"/>
        </w:rPr>
        <w:t xml:space="preserve"> a white set onto which </w:t>
      </w:r>
      <w:r w:rsidR="002B0B6B" w:rsidRPr="00372E08">
        <w:rPr>
          <w:rFonts w:asciiTheme="minorHAnsi" w:eastAsia="Times New Roman" w:hAnsiTheme="minorHAnsi"/>
          <w:sz w:val="22"/>
          <w:szCs w:val="22"/>
        </w:rPr>
        <w:t>videos</w:t>
      </w:r>
      <w:r w:rsidRPr="00372E08">
        <w:rPr>
          <w:rFonts w:asciiTheme="minorHAnsi" w:eastAsia="Times New Roman" w:hAnsiTheme="minorHAnsi"/>
          <w:sz w:val="22"/>
          <w:szCs w:val="22"/>
        </w:rPr>
        <w:t xml:space="preserve"> are </w:t>
      </w:r>
      <w:r w:rsidR="002B0B6B" w:rsidRPr="00372E08">
        <w:rPr>
          <w:rFonts w:asciiTheme="minorHAnsi" w:eastAsia="Times New Roman" w:hAnsiTheme="minorHAnsi"/>
          <w:sz w:val="22"/>
          <w:szCs w:val="22"/>
        </w:rPr>
        <w:t>projected</w:t>
      </w:r>
      <w:r w:rsidRPr="00372E08">
        <w:rPr>
          <w:rFonts w:asciiTheme="minorHAnsi" w:eastAsia="Times New Roman" w:hAnsiTheme="minorHAnsi"/>
          <w:sz w:val="22"/>
          <w:szCs w:val="22"/>
        </w:rPr>
        <w:t xml:space="preserve"> on</w:t>
      </w:r>
      <w:r w:rsidR="00AF1BAA" w:rsidRPr="00372E08">
        <w:rPr>
          <w:rFonts w:asciiTheme="minorHAnsi" w:eastAsia="Times New Roman" w:hAnsiTheme="minorHAnsi"/>
          <w:sz w:val="22"/>
          <w:szCs w:val="22"/>
        </w:rPr>
        <w:t>to</w:t>
      </w:r>
      <w:r w:rsidRPr="00372E08">
        <w:rPr>
          <w:rFonts w:asciiTheme="minorHAnsi" w:eastAsia="Times New Roman" w:hAnsiTheme="minorHAnsi"/>
          <w:sz w:val="22"/>
          <w:szCs w:val="22"/>
        </w:rPr>
        <w:t xml:space="preserve"> the floo</w:t>
      </w:r>
      <w:r w:rsidR="002B0B6B" w:rsidRPr="00372E08">
        <w:rPr>
          <w:rFonts w:asciiTheme="minorHAnsi" w:eastAsia="Times New Roman" w:hAnsiTheme="minorHAnsi"/>
          <w:sz w:val="22"/>
          <w:szCs w:val="22"/>
        </w:rPr>
        <w:t>r</w:t>
      </w:r>
      <w:r w:rsidRPr="00372E08">
        <w:rPr>
          <w:rFonts w:asciiTheme="minorHAnsi" w:eastAsia="Times New Roman" w:hAnsiTheme="minorHAnsi"/>
          <w:sz w:val="22"/>
          <w:szCs w:val="22"/>
        </w:rPr>
        <w:t xml:space="preserve"> and walls</w:t>
      </w:r>
      <w:r w:rsidR="002B0B6B" w:rsidRPr="00372E08">
        <w:rPr>
          <w:rFonts w:asciiTheme="minorHAnsi" w:eastAsia="Times New Roman" w:hAnsiTheme="minorHAnsi"/>
          <w:sz w:val="22"/>
          <w:szCs w:val="22"/>
        </w:rPr>
        <w:t xml:space="preserve"> (Figure </w:t>
      </w:r>
      <w:r w:rsidR="00317AD0">
        <w:rPr>
          <w:rFonts w:asciiTheme="minorHAnsi" w:eastAsia="Times New Roman" w:hAnsiTheme="minorHAnsi"/>
          <w:sz w:val="22"/>
          <w:szCs w:val="22"/>
        </w:rPr>
        <w:t>1</w:t>
      </w:r>
      <w:r w:rsidR="002B0B6B" w:rsidRPr="00372E08">
        <w:rPr>
          <w:rFonts w:asciiTheme="minorHAnsi" w:eastAsia="Times New Roman" w:hAnsiTheme="minorHAnsi"/>
          <w:sz w:val="22"/>
          <w:szCs w:val="22"/>
        </w:rPr>
        <w:t>)</w:t>
      </w:r>
      <w:r w:rsidRPr="00372E08">
        <w:rPr>
          <w:rFonts w:asciiTheme="minorHAnsi" w:eastAsia="Times New Roman" w:hAnsiTheme="minorHAnsi"/>
          <w:sz w:val="22"/>
          <w:szCs w:val="22"/>
        </w:rPr>
        <w:t>. The actor walk</w:t>
      </w:r>
      <w:r w:rsidR="004E5949" w:rsidRPr="00372E08">
        <w:rPr>
          <w:rFonts w:asciiTheme="minorHAnsi" w:eastAsia="Times New Roman" w:hAnsiTheme="minorHAnsi"/>
          <w:sz w:val="22"/>
          <w:szCs w:val="22"/>
        </w:rPr>
        <w:t>s</w:t>
      </w:r>
      <w:r w:rsidRPr="00372E08">
        <w:rPr>
          <w:rFonts w:asciiTheme="minorHAnsi" w:eastAsia="Times New Roman" w:hAnsiTheme="minorHAnsi"/>
          <w:sz w:val="22"/>
          <w:szCs w:val="22"/>
        </w:rPr>
        <w:t xml:space="preserve"> on a treadmill, which </w:t>
      </w:r>
      <w:r w:rsidR="002B0B6B" w:rsidRPr="00372E08">
        <w:rPr>
          <w:rFonts w:asciiTheme="minorHAnsi" w:eastAsia="Times New Roman" w:hAnsiTheme="minorHAnsi"/>
          <w:sz w:val="22"/>
          <w:szCs w:val="22"/>
        </w:rPr>
        <w:t xml:space="preserve">when </w:t>
      </w:r>
      <w:proofErr w:type="spellStart"/>
      <w:r w:rsidR="002B0B6B" w:rsidRPr="00372E08">
        <w:rPr>
          <w:rFonts w:asciiTheme="minorHAnsi" w:eastAsia="Times New Roman" w:hAnsiTheme="minorHAnsi"/>
          <w:sz w:val="22"/>
          <w:szCs w:val="22"/>
        </w:rPr>
        <w:t>synchronis</w:t>
      </w:r>
      <w:r w:rsidRPr="00372E08">
        <w:rPr>
          <w:rFonts w:asciiTheme="minorHAnsi" w:eastAsia="Times New Roman" w:hAnsiTheme="minorHAnsi"/>
          <w:sz w:val="22"/>
          <w:szCs w:val="22"/>
        </w:rPr>
        <w:t>ed</w:t>
      </w:r>
      <w:proofErr w:type="spellEnd"/>
      <w:r w:rsidRPr="00372E08">
        <w:rPr>
          <w:rFonts w:asciiTheme="minorHAnsi" w:eastAsia="Times New Roman" w:hAnsiTheme="minorHAnsi"/>
          <w:sz w:val="22"/>
          <w:szCs w:val="22"/>
        </w:rPr>
        <w:t xml:space="preserve"> with the </w:t>
      </w:r>
      <w:r w:rsidR="002B0B6B" w:rsidRPr="00372E08">
        <w:rPr>
          <w:rFonts w:asciiTheme="minorHAnsi" w:eastAsia="Times New Roman" w:hAnsiTheme="minorHAnsi"/>
          <w:sz w:val="22"/>
          <w:szCs w:val="22"/>
        </w:rPr>
        <w:t>appropriate</w:t>
      </w:r>
      <w:r w:rsidRPr="00372E08">
        <w:rPr>
          <w:rFonts w:asciiTheme="minorHAnsi" w:eastAsia="Times New Roman" w:hAnsiTheme="minorHAnsi"/>
          <w:sz w:val="22"/>
          <w:szCs w:val="22"/>
        </w:rPr>
        <w:t xml:space="preserve"> moving backdrop produces the illusion </w:t>
      </w:r>
      <w:r w:rsidR="002B0B6B" w:rsidRPr="00372E08">
        <w:rPr>
          <w:rFonts w:asciiTheme="minorHAnsi" w:eastAsia="Times New Roman" w:hAnsiTheme="minorHAnsi"/>
          <w:sz w:val="22"/>
          <w:szCs w:val="22"/>
        </w:rPr>
        <w:t>that the actor is actually</w:t>
      </w:r>
      <w:r w:rsidRPr="00372E08">
        <w:rPr>
          <w:rFonts w:asciiTheme="minorHAnsi" w:eastAsia="Times New Roman" w:hAnsiTheme="minorHAnsi"/>
          <w:sz w:val="22"/>
          <w:szCs w:val="22"/>
        </w:rPr>
        <w:t xml:space="preserve"> walking</w:t>
      </w:r>
      <w:r w:rsidR="002B0B6B" w:rsidRPr="00372E08">
        <w:rPr>
          <w:rFonts w:asciiTheme="minorHAnsi" w:eastAsia="Times New Roman" w:hAnsiTheme="minorHAnsi"/>
          <w:sz w:val="22"/>
          <w:szCs w:val="22"/>
        </w:rPr>
        <w:t xml:space="preserve"> through various scenes</w:t>
      </w:r>
      <w:r w:rsidRPr="00372E08">
        <w:rPr>
          <w:rFonts w:asciiTheme="minorHAnsi" w:eastAsia="Times New Roman" w:hAnsiTheme="minorHAnsi"/>
          <w:sz w:val="22"/>
          <w:szCs w:val="22"/>
        </w:rPr>
        <w:t xml:space="preserve">, additional </w:t>
      </w:r>
      <w:r w:rsidR="002B0B6B" w:rsidRPr="00372E08">
        <w:rPr>
          <w:rFonts w:asciiTheme="minorHAnsi" w:eastAsia="Times New Roman" w:hAnsiTheme="minorHAnsi"/>
          <w:sz w:val="22"/>
          <w:szCs w:val="22"/>
        </w:rPr>
        <w:t>gestures</w:t>
      </w:r>
      <w:r w:rsidRPr="00372E08">
        <w:rPr>
          <w:rFonts w:asciiTheme="minorHAnsi" w:eastAsia="Times New Roman" w:hAnsiTheme="minorHAnsi"/>
          <w:sz w:val="22"/>
          <w:szCs w:val="22"/>
        </w:rPr>
        <w:t xml:space="preserve"> enhance </w:t>
      </w:r>
      <w:r w:rsidR="002B0B6B" w:rsidRPr="00372E08">
        <w:rPr>
          <w:rFonts w:asciiTheme="minorHAnsi" w:eastAsia="Times New Roman" w:hAnsiTheme="minorHAnsi"/>
          <w:sz w:val="22"/>
          <w:szCs w:val="22"/>
        </w:rPr>
        <w:t>the illusion of</w:t>
      </w:r>
      <w:r w:rsidRPr="00372E08">
        <w:rPr>
          <w:rFonts w:asciiTheme="minorHAnsi" w:eastAsia="Times New Roman" w:hAnsiTheme="minorHAnsi"/>
          <w:sz w:val="22"/>
          <w:szCs w:val="22"/>
        </w:rPr>
        <w:t xml:space="preserve"> the actor </w:t>
      </w:r>
      <w:r w:rsidR="002B0B6B" w:rsidRPr="00372E08">
        <w:rPr>
          <w:rFonts w:asciiTheme="minorHAnsi" w:eastAsia="Times New Roman" w:hAnsiTheme="minorHAnsi"/>
          <w:sz w:val="22"/>
          <w:szCs w:val="22"/>
        </w:rPr>
        <w:t>being</w:t>
      </w:r>
      <w:r w:rsidRPr="00372E08">
        <w:rPr>
          <w:rFonts w:asciiTheme="minorHAnsi" w:eastAsia="Times New Roman" w:hAnsiTheme="minorHAnsi"/>
          <w:sz w:val="22"/>
          <w:szCs w:val="22"/>
        </w:rPr>
        <w:t xml:space="preserve"> </w:t>
      </w:r>
      <w:r w:rsidR="002B0B6B" w:rsidRPr="00372E08">
        <w:rPr>
          <w:rFonts w:asciiTheme="minorHAnsi" w:eastAsia="Times New Roman" w:hAnsiTheme="minorHAnsi"/>
          <w:sz w:val="22"/>
          <w:szCs w:val="22"/>
        </w:rPr>
        <w:t>immersed</w:t>
      </w:r>
      <w:r w:rsidRPr="00372E08">
        <w:rPr>
          <w:rFonts w:asciiTheme="minorHAnsi" w:eastAsia="Times New Roman" w:hAnsiTheme="minorHAnsi"/>
          <w:sz w:val="22"/>
          <w:szCs w:val="22"/>
        </w:rPr>
        <w:t xml:space="preserve"> in a virtual</w:t>
      </w:r>
      <w:r w:rsidR="002B0B6B" w:rsidRPr="00372E08">
        <w:rPr>
          <w:rFonts w:asciiTheme="minorHAnsi" w:eastAsia="Times New Roman" w:hAnsiTheme="minorHAnsi"/>
          <w:sz w:val="22"/>
          <w:szCs w:val="22"/>
        </w:rPr>
        <w:t xml:space="preserve"> set, he moves to open a door an</w:t>
      </w:r>
      <w:r w:rsidRPr="00372E08">
        <w:rPr>
          <w:rFonts w:asciiTheme="minorHAnsi" w:eastAsia="Times New Roman" w:hAnsiTheme="minorHAnsi"/>
          <w:sz w:val="22"/>
          <w:szCs w:val="22"/>
        </w:rPr>
        <w:t xml:space="preserve">d walks </w:t>
      </w:r>
      <w:r w:rsidR="002B0B6B" w:rsidRPr="00372E08">
        <w:rPr>
          <w:rFonts w:asciiTheme="minorHAnsi" w:eastAsia="Times New Roman" w:hAnsiTheme="minorHAnsi"/>
          <w:sz w:val="22"/>
          <w:szCs w:val="22"/>
        </w:rPr>
        <w:t>into the next r</w:t>
      </w:r>
      <w:r w:rsidRPr="00372E08">
        <w:rPr>
          <w:rFonts w:asciiTheme="minorHAnsi" w:eastAsia="Times New Roman" w:hAnsiTheme="minorHAnsi"/>
          <w:sz w:val="22"/>
          <w:szCs w:val="22"/>
        </w:rPr>
        <w:t xml:space="preserve">oom, his legs move up and down as if he were going down </w:t>
      </w:r>
      <w:r w:rsidR="002B0B6B" w:rsidRPr="00372E08">
        <w:rPr>
          <w:rFonts w:asciiTheme="minorHAnsi" w:eastAsia="Times New Roman" w:hAnsiTheme="minorHAnsi"/>
          <w:sz w:val="22"/>
          <w:szCs w:val="22"/>
        </w:rPr>
        <w:t>stairs</w:t>
      </w:r>
      <w:r w:rsidRPr="00372E08">
        <w:rPr>
          <w:rFonts w:asciiTheme="minorHAnsi" w:eastAsia="Times New Roman" w:hAnsiTheme="minorHAnsi"/>
          <w:sz w:val="22"/>
          <w:szCs w:val="22"/>
        </w:rPr>
        <w:t xml:space="preserve"> in time to the video backdrop of descending </w:t>
      </w:r>
      <w:r w:rsidR="002B0B6B" w:rsidRPr="00372E08">
        <w:rPr>
          <w:rFonts w:asciiTheme="minorHAnsi" w:eastAsia="Times New Roman" w:hAnsiTheme="minorHAnsi"/>
          <w:sz w:val="22"/>
          <w:szCs w:val="22"/>
        </w:rPr>
        <w:t>stairs</w:t>
      </w:r>
      <w:r w:rsidRPr="00372E08">
        <w:rPr>
          <w:rFonts w:asciiTheme="minorHAnsi" w:eastAsia="Times New Roman" w:hAnsiTheme="minorHAnsi"/>
          <w:sz w:val="22"/>
          <w:szCs w:val="22"/>
        </w:rPr>
        <w:t xml:space="preserve">. </w:t>
      </w:r>
    </w:p>
    <w:p w:rsidR="00317AD0" w:rsidRDefault="00317AD0" w:rsidP="00317AD0">
      <w:pPr>
        <w:pStyle w:val="NoSpacing"/>
        <w:rPr>
          <w:rFonts w:asciiTheme="minorHAnsi" w:eastAsia="Times New Roman" w:hAnsiTheme="minorHAnsi"/>
          <w:sz w:val="22"/>
          <w:szCs w:val="22"/>
        </w:rPr>
      </w:pPr>
    </w:p>
    <w:p w:rsidR="00317AD0" w:rsidRDefault="00317AD0" w:rsidP="00317AD0">
      <w:pPr>
        <w:pStyle w:val="NoSpacing"/>
        <w:jc w:val="center"/>
        <w:rPr>
          <w:rFonts w:asciiTheme="minorHAnsi" w:eastAsia="Times New Roman" w:hAnsiTheme="minorHAnsi"/>
          <w:sz w:val="22"/>
          <w:szCs w:val="22"/>
        </w:rPr>
      </w:pPr>
      <w:r>
        <w:rPr>
          <w:noProof/>
          <w:sz w:val="24"/>
          <w:szCs w:val="24"/>
          <w:lang w:val="en-GB" w:eastAsia="en-GB"/>
        </w:rPr>
        <w:drawing>
          <wp:inline distT="0" distB="0" distL="0" distR="0" wp14:anchorId="405060F2" wp14:editId="66A3F715">
            <wp:extent cx="3554083" cy="1940450"/>
            <wp:effectExtent l="19050" t="19050" r="2794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1.jpg"/>
                    <pic:cNvPicPr/>
                  </pic:nvPicPr>
                  <pic:blipFill>
                    <a:blip r:embed="rId9">
                      <a:extLst>
                        <a:ext uri="{28A0092B-C50C-407E-A947-70E740481C1C}">
                          <a14:useLocalDpi xmlns:a14="http://schemas.microsoft.com/office/drawing/2010/main" val="0"/>
                        </a:ext>
                      </a:extLst>
                    </a:blip>
                    <a:stretch>
                      <a:fillRect/>
                    </a:stretch>
                  </pic:blipFill>
                  <pic:spPr>
                    <a:xfrm>
                      <a:off x="0" y="0"/>
                      <a:ext cx="3543383" cy="1934608"/>
                    </a:xfrm>
                    <a:prstGeom prst="rect">
                      <a:avLst/>
                    </a:prstGeom>
                    <a:ln>
                      <a:solidFill>
                        <a:schemeClr val="bg1"/>
                      </a:solidFill>
                    </a:ln>
                  </pic:spPr>
                </pic:pic>
              </a:graphicData>
            </a:graphic>
          </wp:inline>
        </w:drawing>
      </w:r>
    </w:p>
    <w:p w:rsidR="00317AD0" w:rsidRDefault="00317AD0" w:rsidP="00317AD0">
      <w:pPr>
        <w:pStyle w:val="NoSpacing"/>
        <w:jc w:val="center"/>
        <w:rPr>
          <w:rFonts w:asciiTheme="minorHAnsi" w:eastAsia="Times New Roman" w:hAnsiTheme="minorHAnsi"/>
          <w:sz w:val="22"/>
          <w:szCs w:val="22"/>
        </w:rPr>
      </w:pPr>
      <w:proofErr w:type="gramStart"/>
      <w:r>
        <w:rPr>
          <w:rFonts w:asciiTheme="minorHAnsi" w:eastAsia="Times New Roman" w:hAnsiTheme="minorHAnsi"/>
          <w:sz w:val="22"/>
          <w:szCs w:val="22"/>
        </w:rPr>
        <w:t>Figure 1.</w:t>
      </w:r>
      <w:proofErr w:type="gramEnd"/>
      <w:r>
        <w:rPr>
          <w:rFonts w:asciiTheme="minorHAnsi" w:eastAsia="Times New Roman" w:hAnsiTheme="minorHAnsi"/>
          <w:sz w:val="22"/>
          <w:szCs w:val="22"/>
        </w:rPr>
        <w:t xml:space="preserve"> Screen capture from Willow pop promo</w:t>
      </w:r>
    </w:p>
    <w:p w:rsidR="00317AD0" w:rsidRDefault="00317AD0" w:rsidP="00317AD0">
      <w:pPr>
        <w:pStyle w:val="NoSpacing"/>
        <w:rPr>
          <w:rFonts w:asciiTheme="minorHAnsi" w:eastAsia="Times New Roman" w:hAnsiTheme="minorHAnsi"/>
          <w:sz w:val="22"/>
          <w:szCs w:val="22"/>
        </w:rPr>
      </w:pPr>
    </w:p>
    <w:p w:rsidR="00A07478" w:rsidRDefault="002957CD"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 xml:space="preserve">The combination </w:t>
      </w:r>
      <w:r w:rsidR="002B0B6B" w:rsidRPr="00372E08">
        <w:rPr>
          <w:rFonts w:asciiTheme="minorHAnsi" w:eastAsia="Times New Roman" w:hAnsiTheme="minorHAnsi"/>
          <w:sz w:val="22"/>
          <w:szCs w:val="22"/>
        </w:rPr>
        <w:t xml:space="preserve">of performance and </w:t>
      </w:r>
      <w:proofErr w:type="spellStart"/>
      <w:r w:rsidR="002B0B6B" w:rsidRPr="00372E08">
        <w:rPr>
          <w:rFonts w:asciiTheme="minorHAnsi" w:eastAsia="Times New Roman" w:hAnsiTheme="minorHAnsi"/>
          <w:sz w:val="22"/>
          <w:szCs w:val="22"/>
        </w:rPr>
        <w:t>synchronised</w:t>
      </w:r>
      <w:proofErr w:type="spellEnd"/>
      <w:r w:rsidR="002B0B6B" w:rsidRPr="00372E08">
        <w:rPr>
          <w:rFonts w:asciiTheme="minorHAnsi" w:eastAsia="Times New Roman" w:hAnsiTheme="minorHAnsi"/>
          <w:sz w:val="22"/>
          <w:szCs w:val="22"/>
        </w:rPr>
        <w:t xml:space="preserve"> video in a three dimensional space </w:t>
      </w:r>
      <w:r w:rsidRPr="00372E08">
        <w:rPr>
          <w:rFonts w:asciiTheme="minorHAnsi" w:eastAsia="Times New Roman" w:hAnsiTheme="minorHAnsi"/>
          <w:sz w:val="22"/>
          <w:szCs w:val="22"/>
        </w:rPr>
        <w:t xml:space="preserve">is a </w:t>
      </w:r>
      <w:r w:rsidR="002B0B6B" w:rsidRPr="00372E08">
        <w:rPr>
          <w:rFonts w:asciiTheme="minorHAnsi" w:eastAsia="Times New Roman" w:hAnsiTheme="minorHAnsi"/>
          <w:sz w:val="22"/>
          <w:szCs w:val="22"/>
        </w:rPr>
        <w:t>strange</w:t>
      </w:r>
      <w:r w:rsidRPr="00372E08">
        <w:rPr>
          <w:rFonts w:asciiTheme="minorHAnsi" w:eastAsia="Times New Roman" w:hAnsiTheme="minorHAnsi"/>
          <w:sz w:val="22"/>
          <w:szCs w:val="22"/>
        </w:rPr>
        <w:t xml:space="preserve"> mix between performance and film, and draws the </w:t>
      </w:r>
      <w:r w:rsidR="002B0B6B" w:rsidRPr="00372E08">
        <w:rPr>
          <w:rFonts w:asciiTheme="minorHAnsi" w:eastAsia="Times New Roman" w:hAnsiTheme="minorHAnsi"/>
          <w:sz w:val="22"/>
          <w:szCs w:val="22"/>
        </w:rPr>
        <w:t>viewer</w:t>
      </w:r>
      <w:r w:rsidRPr="00372E08">
        <w:rPr>
          <w:rFonts w:asciiTheme="minorHAnsi" w:eastAsia="Times New Roman" w:hAnsiTheme="minorHAnsi"/>
          <w:sz w:val="22"/>
          <w:szCs w:val="22"/>
        </w:rPr>
        <w:t xml:space="preserve"> into </w:t>
      </w:r>
      <w:r w:rsidR="002B0B6B" w:rsidRPr="00372E08">
        <w:rPr>
          <w:rFonts w:asciiTheme="minorHAnsi" w:eastAsia="Times New Roman" w:hAnsiTheme="minorHAnsi"/>
          <w:sz w:val="22"/>
          <w:szCs w:val="22"/>
        </w:rPr>
        <w:t>engaging</w:t>
      </w:r>
      <w:r w:rsidRPr="00372E08">
        <w:rPr>
          <w:rFonts w:asciiTheme="minorHAnsi" w:eastAsia="Times New Roman" w:hAnsiTheme="minorHAnsi"/>
          <w:sz w:val="22"/>
          <w:szCs w:val="22"/>
        </w:rPr>
        <w:t xml:space="preserve"> with the hybrid mix of real </w:t>
      </w:r>
      <w:r w:rsidR="002B0B6B" w:rsidRPr="00372E08">
        <w:rPr>
          <w:rFonts w:asciiTheme="minorHAnsi" w:eastAsia="Times New Roman" w:hAnsiTheme="minorHAnsi"/>
          <w:sz w:val="22"/>
          <w:szCs w:val="22"/>
        </w:rPr>
        <w:t>performer</w:t>
      </w:r>
      <w:r w:rsidRPr="00372E08">
        <w:rPr>
          <w:rFonts w:asciiTheme="minorHAnsi" w:eastAsia="Times New Roman" w:hAnsiTheme="minorHAnsi"/>
          <w:sz w:val="22"/>
          <w:szCs w:val="22"/>
        </w:rPr>
        <w:t xml:space="preserve"> and virtual </w:t>
      </w:r>
      <w:r w:rsidR="002B0B6B" w:rsidRPr="00372E08">
        <w:rPr>
          <w:rFonts w:asciiTheme="minorHAnsi" w:eastAsia="Times New Roman" w:hAnsiTheme="minorHAnsi"/>
          <w:sz w:val="22"/>
          <w:szCs w:val="22"/>
        </w:rPr>
        <w:t xml:space="preserve">backdrop such that it may be argued that a suspension of disbelief is created in the viewer because the actor engages with the virtual scenes as if they were real. This aspect of performative engagement with the virtual and the creation of a suspension of disbelief in the viewer </w:t>
      </w:r>
      <w:proofErr w:type="gramStart"/>
      <w:r w:rsidR="002B0B6B" w:rsidRPr="00372E08">
        <w:rPr>
          <w:rFonts w:asciiTheme="minorHAnsi" w:eastAsia="Times New Roman" w:hAnsiTheme="minorHAnsi"/>
          <w:sz w:val="22"/>
          <w:szCs w:val="22"/>
        </w:rPr>
        <w:t>is</w:t>
      </w:r>
      <w:proofErr w:type="gramEnd"/>
      <w:r w:rsidR="002B0B6B" w:rsidRPr="00372E08">
        <w:rPr>
          <w:rFonts w:asciiTheme="minorHAnsi" w:eastAsia="Times New Roman" w:hAnsiTheme="minorHAnsi"/>
          <w:sz w:val="22"/>
          <w:szCs w:val="22"/>
        </w:rPr>
        <w:t xml:space="preserve"> of particular interest in developing live performances with interactive technology</w:t>
      </w:r>
      <w:r w:rsidR="00A07478">
        <w:rPr>
          <w:rFonts w:asciiTheme="minorHAnsi" w:eastAsia="Times New Roman" w:hAnsiTheme="minorHAnsi"/>
          <w:sz w:val="22"/>
          <w:szCs w:val="22"/>
        </w:rPr>
        <w:t>.</w:t>
      </w:r>
      <w:r w:rsidR="002B0B6B" w:rsidRPr="00372E08">
        <w:rPr>
          <w:rFonts w:asciiTheme="minorHAnsi" w:eastAsia="Times New Roman" w:hAnsiTheme="minorHAnsi"/>
          <w:sz w:val="22"/>
          <w:szCs w:val="22"/>
        </w:rPr>
        <w:t xml:space="preserve"> </w:t>
      </w:r>
    </w:p>
    <w:p w:rsidR="002B0B6B" w:rsidRPr="00372E08" w:rsidRDefault="002D47D1"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lastRenderedPageBreak/>
        <w:t>In summary, firstly</w:t>
      </w:r>
      <w:r w:rsidR="00C26AA2" w:rsidRPr="00372E08">
        <w:rPr>
          <w:rFonts w:asciiTheme="minorHAnsi" w:eastAsia="Times New Roman" w:hAnsiTheme="minorHAnsi"/>
          <w:sz w:val="22"/>
          <w:szCs w:val="22"/>
        </w:rPr>
        <w:t xml:space="preserve"> the p</w:t>
      </w:r>
      <w:r w:rsidRPr="00372E08">
        <w:rPr>
          <w:rFonts w:asciiTheme="minorHAnsi" w:eastAsia="Times New Roman" w:hAnsiTheme="minorHAnsi"/>
          <w:sz w:val="22"/>
          <w:szCs w:val="22"/>
        </w:rPr>
        <w:t>r</w:t>
      </w:r>
      <w:r w:rsidR="00C26AA2" w:rsidRPr="00372E08">
        <w:rPr>
          <w:rFonts w:asciiTheme="minorHAnsi" w:eastAsia="Times New Roman" w:hAnsiTheme="minorHAnsi"/>
          <w:sz w:val="22"/>
          <w:szCs w:val="22"/>
        </w:rPr>
        <w:t>e</w:t>
      </w:r>
      <w:r w:rsidRPr="00372E08">
        <w:rPr>
          <w:rFonts w:asciiTheme="minorHAnsi" w:eastAsia="Times New Roman" w:hAnsiTheme="minorHAnsi"/>
          <w:sz w:val="22"/>
          <w:szCs w:val="22"/>
        </w:rPr>
        <w:t xml:space="preserve">vious use of “Art as a Mode of Enquiry” shares similarities with the Practice as Research </w:t>
      </w:r>
      <w:r w:rsidR="00317AD0">
        <w:rPr>
          <w:rFonts w:asciiTheme="minorHAnsi" w:eastAsia="Times New Roman" w:hAnsiTheme="minorHAnsi"/>
          <w:sz w:val="22"/>
          <w:szCs w:val="22"/>
        </w:rPr>
        <w:t>within the Arts</w:t>
      </w:r>
      <w:r w:rsidR="00C26AA2" w:rsidRPr="00372E08">
        <w:rPr>
          <w:rFonts w:asciiTheme="minorHAnsi" w:eastAsia="Times New Roman" w:hAnsiTheme="minorHAnsi"/>
          <w:sz w:val="22"/>
          <w:szCs w:val="22"/>
        </w:rPr>
        <w:t xml:space="preserve"> (</w:t>
      </w:r>
      <w:proofErr w:type="spellStart"/>
      <w:r w:rsidR="00C26AA2" w:rsidRPr="00372E08">
        <w:rPr>
          <w:rFonts w:asciiTheme="minorHAnsi" w:eastAsia="Times New Roman" w:hAnsiTheme="minorHAnsi"/>
          <w:sz w:val="22"/>
          <w:szCs w:val="22"/>
        </w:rPr>
        <w:t>PaR</w:t>
      </w:r>
      <w:proofErr w:type="spellEnd"/>
      <w:r w:rsidR="00C26AA2" w:rsidRPr="00372E08">
        <w:rPr>
          <w:rFonts w:asciiTheme="minorHAnsi" w:eastAsia="Times New Roman" w:hAnsiTheme="minorHAnsi"/>
          <w:sz w:val="22"/>
          <w:szCs w:val="22"/>
        </w:rPr>
        <w:t xml:space="preserve">) </w:t>
      </w:r>
      <w:r w:rsidRPr="00372E08">
        <w:rPr>
          <w:rFonts w:asciiTheme="minorHAnsi" w:eastAsia="Times New Roman" w:hAnsiTheme="minorHAnsi"/>
          <w:sz w:val="22"/>
          <w:szCs w:val="22"/>
        </w:rPr>
        <w:t xml:space="preserve">methodology (Nelson 2013) </w:t>
      </w:r>
      <w:r w:rsidR="00C26AA2" w:rsidRPr="00372E08">
        <w:rPr>
          <w:rFonts w:asciiTheme="minorHAnsi" w:eastAsia="Times New Roman" w:hAnsiTheme="minorHAnsi"/>
          <w:sz w:val="22"/>
          <w:szCs w:val="22"/>
        </w:rPr>
        <w:t xml:space="preserve"> and secondly there are potentially useful forms of know-how embedded within previous practice that can be made explicit to create knowledge in the form of know-what which are applicable in the current research. The proviso being that the interaction context has changed from the audience as performer to audience as spectator and actor as participant. In order to understand the issues involved with this performative turn, reference will be made to other practices and literature drawn from performance studies and the field of intermediality.</w:t>
      </w:r>
    </w:p>
    <w:p w:rsidR="006660A4" w:rsidRPr="00372E08" w:rsidRDefault="006660A4" w:rsidP="00317AD0">
      <w:pPr>
        <w:pStyle w:val="NoSpacing"/>
        <w:rPr>
          <w:rFonts w:asciiTheme="minorHAnsi" w:eastAsia="Times New Roman" w:hAnsiTheme="minorHAnsi"/>
          <w:sz w:val="22"/>
          <w:szCs w:val="22"/>
        </w:rPr>
      </w:pPr>
    </w:p>
    <w:p w:rsidR="006660A4" w:rsidRPr="0090625F" w:rsidRDefault="006660A4" w:rsidP="00317AD0">
      <w:pPr>
        <w:pStyle w:val="NoSpacing"/>
        <w:rPr>
          <w:rFonts w:asciiTheme="minorHAnsi" w:eastAsia="Times New Roman" w:hAnsiTheme="minorHAnsi"/>
          <w:b/>
          <w:sz w:val="22"/>
          <w:szCs w:val="22"/>
        </w:rPr>
      </w:pPr>
      <w:r w:rsidRPr="0090625F">
        <w:rPr>
          <w:rFonts w:asciiTheme="minorHAnsi" w:eastAsia="Times New Roman" w:hAnsiTheme="minorHAnsi"/>
          <w:b/>
          <w:sz w:val="22"/>
          <w:szCs w:val="22"/>
        </w:rPr>
        <w:t>1.2 Research Overview</w:t>
      </w:r>
    </w:p>
    <w:p w:rsidR="006660A4" w:rsidRPr="00372E08" w:rsidRDefault="006660A4" w:rsidP="00317AD0">
      <w:pPr>
        <w:pStyle w:val="NoSpacing"/>
        <w:rPr>
          <w:rFonts w:asciiTheme="minorHAnsi" w:eastAsia="Times New Roman" w:hAnsiTheme="minorHAnsi"/>
          <w:sz w:val="22"/>
          <w:szCs w:val="22"/>
        </w:rPr>
      </w:pPr>
    </w:p>
    <w:p w:rsidR="00B61BE9" w:rsidRPr="00372E08" w:rsidRDefault="006660A4"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The interdisciplinary research commenced with a very wide remit, examining multimodal performance and improvisation, melding work in Computer Science with that of theatre and performance and informed by critical</w:t>
      </w:r>
      <w:r w:rsidR="00317AD0">
        <w:rPr>
          <w:rFonts w:asciiTheme="minorHAnsi" w:eastAsia="Times New Roman" w:hAnsiTheme="minorHAnsi"/>
          <w:sz w:val="22"/>
          <w:szCs w:val="22"/>
        </w:rPr>
        <w:t xml:space="preserve"> theory (figure 2</w:t>
      </w:r>
      <w:r w:rsidRPr="00372E08">
        <w:rPr>
          <w:rFonts w:asciiTheme="minorHAnsi" w:eastAsia="Times New Roman" w:hAnsiTheme="minorHAnsi"/>
          <w:sz w:val="22"/>
          <w:szCs w:val="22"/>
        </w:rPr>
        <w:t xml:space="preserve">). </w:t>
      </w:r>
    </w:p>
    <w:p w:rsidR="00B61BE9" w:rsidRPr="00372E08" w:rsidRDefault="00B61BE9" w:rsidP="00317AD0">
      <w:pPr>
        <w:pStyle w:val="NoSpacing"/>
        <w:rPr>
          <w:rFonts w:asciiTheme="minorHAnsi" w:eastAsia="Times New Roman" w:hAnsiTheme="minorHAnsi"/>
          <w:sz w:val="22"/>
          <w:szCs w:val="22"/>
        </w:rPr>
      </w:pPr>
    </w:p>
    <w:p w:rsidR="00B61BE9" w:rsidRPr="00372E08" w:rsidRDefault="00B61BE9" w:rsidP="00317AD0">
      <w:pPr>
        <w:pStyle w:val="NoSpacing"/>
        <w:rPr>
          <w:rFonts w:asciiTheme="minorHAnsi" w:eastAsia="Times New Roman" w:hAnsiTheme="minorHAnsi"/>
          <w:sz w:val="22"/>
          <w:szCs w:val="22"/>
        </w:rPr>
      </w:pPr>
    </w:p>
    <w:p w:rsidR="00B61BE9" w:rsidRPr="00372E08" w:rsidRDefault="00B61BE9" w:rsidP="00317AD0">
      <w:pPr>
        <w:pStyle w:val="NoSpacing"/>
        <w:jc w:val="center"/>
        <w:rPr>
          <w:rFonts w:asciiTheme="minorHAnsi" w:eastAsia="Times New Roman" w:hAnsiTheme="minorHAnsi"/>
          <w:sz w:val="22"/>
          <w:szCs w:val="22"/>
        </w:rPr>
      </w:pPr>
      <w:r w:rsidRPr="00372E08">
        <w:rPr>
          <w:rFonts w:asciiTheme="minorHAnsi" w:hAnsiTheme="minorHAnsi"/>
          <w:noProof/>
          <w:sz w:val="22"/>
          <w:szCs w:val="22"/>
          <w:lang w:val="en-GB" w:eastAsia="en-GB"/>
        </w:rPr>
        <w:drawing>
          <wp:inline distT="0" distB="0" distL="0" distR="0" wp14:anchorId="3290A45B" wp14:editId="71FE0462">
            <wp:extent cx="2606675" cy="2444115"/>
            <wp:effectExtent l="0" t="0" r="3175" b="0"/>
            <wp:docPr id="30" name="Picture 30" descr="2014-07-05_14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5_145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2444115"/>
                    </a:xfrm>
                    <a:prstGeom prst="rect">
                      <a:avLst/>
                    </a:prstGeom>
                    <a:noFill/>
                    <a:ln>
                      <a:noFill/>
                    </a:ln>
                  </pic:spPr>
                </pic:pic>
              </a:graphicData>
            </a:graphic>
          </wp:inline>
        </w:drawing>
      </w:r>
    </w:p>
    <w:p w:rsidR="00B61BE9" w:rsidRPr="00372E08" w:rsidRDefault="00317AD0" w:rsidP="00317AD0">
      <w:pPr>
        <w:pStyle w:val="NoSpacing"/>
        <w:jc w:val="center"/>
        <w:rPr>
          <w:rFonts w:asciiTheme="minorHAnsi" w:eastAsia="Times New Roman" w:hAnsiTheme="minorHAnsi"/>
          <w:sz w:val="22"/>
          <w:szCs w:val="22"/>
        </w:rPr>
      </w:pPr>
      <w:proofErr w:type="gramStart"/>
      <w:r>
        <w:rPr>
          <w:rFonts w:asciiTheme="minorHAnsi" w:eastAsia="Times New Roman" w:hAnsiTheme="minorHAnsi"/>
          <w:sz w:val="22"/>
          <w:szCs w:val="22"/>
        </w:rPr>
        <w:t>Figure 2.</w:t>
      </w:r>
      <w:proofErr w:type="gramEnd"/>
      <w:r>
        <w:rPr>
          <w:rFonts w:asciiTheme="minorHAnsi" w:eastAsia="Times New Roman" w:hAnsiTheme="minorHAnsi"/>
          <w:sz w:val="22"/>
          <w:szCs w:val="22"/>
        </w:rPr>
        <w:t xml:space="preserve"> I</w:t>
      </w:r>
      <w:r w:rsidR="00B61BE9" w:rsidRPr="00372E08">
        <w:rPr>
          <w:rFonts w:asciiTheme="minorHAnsi" w:eastAsia="Times New Roman" w:hAnsiTheme="minorHAnsi"/>
          <w:sz w:val="22"/>
          <w:szCs w:val="22"/>
        </w:rPr>
        <w:t>nterdisciplinary research territories</w:t>
      </w:r>
    </w:p>
    <w:p w:rsidR="00B61BE9" w:rsidRPr="00372E08" w:rsidRDefault="00B61BE9" w:rsidP="00317AD0">
      <w:pPr>
        <w:pStyle w:val="NoSpacing"/>
        <w:rPr>
          <w:rFonts w:asciiTheme="minorHAnsi" w:eastAsia="Times New Roman" w:hAnsiTheme="minorHAnsi"/>
          <w:sz w:val="22"/>
          <w:szCs w:val="22"/>
        </w:rPr>
      </w:pPr>
    </w:p>
    <w:p w:rsidR="00372E08" w:rsidRPr="00372E08" w:rsidRDefault="006660A4"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t xml:space="preserve">One of the early problems was finding a suitable term to describe the research </w:t>
      </w:r>
      <w:r w:rsidR="00B61BE9" w:rsidRPr="00372E08">
        <w:rPr>
          <w:rFonts w:asciiTheme="minorHAnsi" w:eastAsia="Times New Roman" w:hAnsiTheme="minorHAnsi"/>
          <w:sz w:val="22"/>
          <w:szCs w:val="22"/>
        </w:rPr>
        <w:t>in order to</w:t>
      </w:r>
      <w:r w:rsidRPr="00372E08">
        <w:rPr>
          <w:rFonts w:asciiTheme="minorHAnsi" w:eastAsia="Times New Roman" w:hAnsiTheme="minorHAnsi"/>
          <w:sz w:val="22"/>
          <w:szCs w:val="22"/>
        </w:rPr>
        <w:t xml:space="preserve"> locate the field of </w:t>
      </w:r>
      <w:r w:rsidR="00B61BE9" w:rsidRPr="00372E08">
        <w:rPr>
          <w:rFonts w:asciiTheme="minorHAnsi" w:eastAsia="Times New Roman" w:hAnsiTheme="minorHAnsi"/>
          <w:sz w:val="22"/>
          <w:szCs w:val="22"/>
        </w:rPr>
        <w:t>enquiry</w:t>
      </w:r>
      <w:r w:rsidRPr="00372E08">
        <w:rPr>
          <w:rFonts w:asciiTheme="minorHAnsi" w:eastAsia="Times New Roman" w:hAnsiTheme="minorHAnsi"/>
          <w:sz w:val="22"/>
          <w:szCs w:val="22"/>
        </w:rPr>
        <w:t xml:space="preserve">. It was noted that a </w:t>
      </w:r>
      <w:r w:rsidR="00B61BE9" w:rsidRPr="00372E08">
        <w:rPr>
          <w:rFonts w:asciiTheme="minorHAnsi" w:eastAsia="Times New Roman" w:hAnsiTheme="minorHAnsi"/>
          <w:sz w:val="22"/>
          <w:szCs w:val="22"/>
        </w:rPr>
        <w:t>variety</w:t>
      </w:r>
      <w:r w:rsidRPr="00372E08">
        <w:rPr>
          <w:rFonts w:asciiTheme="minorHAnsi" w:eastAsia="Times New Roman" w:hAnsiTheme="minorHAnsi"/>
          <w:sz w:val="22"/>
          <w:szCs w:val="22"/>
        </w:rPr>
        <w:t xml:space="preserve"> of terms such as digital theatre, virtual theatre, </w:t>
      </w:r>
      <w:r w:rsidR="00B61BE9" w:rsidRPr="00372E08">
        <w:rPr>
          <w:rFonts w:asciiTheme="minorHAnsi" w:eastAsia="Times New Roman" w:hAnsiTheme="minorHAnsi"/>
          <w:sz w:val="22"/>
          <w:szCs w:val="22"/>
        </w:rPr>
        <w:t>interactive theatre and augmented theatre were used to describe similar areas of research. Another problemat</w:t>
      </w:r>
      <w:r w:rsidR="007D4F05">
        <w:rPr>
          <w:rFonts w:asciiTheme="minorHAnsi" w:eastAsia="Times New Roman" w:hAnsiTheme="minorHAnsi"/>
          <w:sz w:val="22"/>
          <w:szCs w:val="22"/>
        </w:rPr>
        <w:t>i</w:t>
      </w:r>
      <w:r w:rsidR="00B61BE9" w:rsidRPr="00372E08">
        <w:rPr>
          <w:rFonts w:asciiTheme="minorHAnsi" w:eastAsia="Times New Roman" w:hAnsiTheme="minorHAnsi"/>
          <w:sz w:val="22"/>
          <w:szCs w:val="22"/>
        </w:rPr>
        <w:t>c area was determinin</w:t>
      </w:r>
      <w:r w:rsidR="007B34B3" w:rsidRPr="00372E08">
        <w:rPr>
          <w:rFonts w:asciiTheme="minorHAnsi" w:eastAsia="Times New Roman" w:hAnsiTheme="minorHAnsi"/>
          <w:sz w:val="22"/>
          <w:szCs w:val="22"/>
        </w:rPr>
        <w:t>g</w:t>
      </w:r>
      <w:r w:rsidR="00B61BE9" w:rsidRPr="00372E08">
        <w:rPr>
          <w:rFonts w:asciiTheme="minorHAnsi" w:eastAsia="Times New Roman" w:hAnsiTheme="minorHAnsi"/>
          <w:sz w:val="22"/>
          <w:szCs w:val="22"/>
        </w:rPr>
        <w:t xml:space="preserve"> what aspect of critical theory might be used to inform the research. Early references were to Philip </w:t>
      </w:r>
      <w:proofErr w:type="spellStart"/>
      <w:r w:rsidR="00B61BE9" w:rsidRPr="00372E08">
        <w:rPr>
          <w:rFonts w:asciiTheme="minorHAnsi" w:eastAsia="Times New Roman" w:hAnsiTheme="minorHAnsi"/>
          <w:sz w:val="22"/>
          <w:szCs w:val="22"/>
        </w:rPr>
        <w:t>Auslander</w:t>
      </w:r>
      <w:proofErr w:type="spellEnd"/>
      <w:r w:rsidR="00317AD0">
        <w:rPr>
          <w:rFonts w:asciiTheme="minorHAnsi" w:eastAsia="Times New Roman" w:hAnsiTheme="minorHAnsi"/>
          <w:sz w:val="22"/>
          <w:szCs w:val="22"/>
        </w:rPr>
        <w:t xml:space="preserve"> </w:t>
      </w:r>
      <w:r w:rsidR="00B61BE9" w:rsidRPr="00372E08">
        <w:rPr>
          <w:rFonts w:asciiTheme="minorHAnsi" w:eastAsia="Times New Roman" w:hAnsiTheme="minorHAnsi"/>
          <w:sz w:val="22"/>
          <w:szCs w:val="22"/>
        </w:rPr>
        <w:t>and his</w:t>
      </w:r>
      <w:r w:rsidR="00317AD0">
        <w:rPr>
          <w:rFonts w:asciiTheme="minorHAnsi" w:eastAsia="Times New Roman" w:hAnsiTheme="minorHAnsi"/>
          <w:sz w:val="22"/>
          <w:szCs w:val="22"/>
        </w:rPr>
        <w:t xml:space="preserve"> theories of mediation,</w:t>
      </w:r>
      <w:r w:rsidR="00B61BE9" w:rsidRPr="00372E08">
        <w:rPr>
          <w:rFonts w:asciiTheme="minorHAnsi" w:eastAsia="Times New Roman" w:hAnsiTheme="minorHAnsi"/>
          <w:sz w:val="22"/>
          <w:szCs w:val="22"/>
        </w:rPr>
        <w:t xml:space="preserve"> liveness</w:t>
      </w:r>
      <w:r w:rsidR="007D4F05">
        <w:rPr>
          <w:rFonts w:asciiTheme="minorHAnsi" w:eastAsia="Times New Roman" w:hAnsiTheme="minorHAnsi"/>
          <w:sz w:val="22"/>
          <w:szCs w:val="22"/>
        </w:rPr>
        <w:t xml:space="preserve"> and authenticity (</w:t>
      </w:r>
      <w:proofErr w:type="spellStart"/>
      <w:r w:rsidR="007D4F05">
        <w:rPr>
          <w:rFonts w:asciiTheme="minorHAnsi" w:eastAsia="Times New Roman" w:hAnsiTheme="minorHAnsi"/>
          <w:sz w:val="22"/>
          <w:szCs w:val="22"/>
        </w:rPr>
        <w:t>Auslander</w:t>
      </w:r>
      <w:proofErr w:type="spellEnd"/>
      <w:r w:rsidR="007D4F05">
        <w:rPr>
          <w:rFonts w:asciiTheme="minorHAnsi" w:eastAsia="Times New Roman" w:hAnsiTheme="minorHAnsi"/>
          <w:sz w:val="22"/>
          <w:szCs w:val="22"/>
        </w:rPr>
        <w:t xml:space="preserve"> 2008</w:t>
      </w:r>
      <w:r w:rsidR="00B61BE9" w:rsidRPr="00372E08">
        <w:rPr>
          <w:rFonts w:asciiTheme="minorHAnsi" w:eastAsia="Times New Roman" w:hAnsiTheme="minorHAnsi"/>
          <w:sz w:val="22"/>
          <w:szCs w:val="22"/>
        </w:rPr>
        <w:t xml:space="preserve">). Another problem was defining an appropriate methodology, and the </w:t>
      </w:r>
      <w:r w:rsidR="00A07478">
        <w:rPr>
          <w:rFonts w:asciiTheme="minorHAnsi" w:eastAsia="Times New Roman" w:hAnsiTheme="minorHAnsi"/>
          <w:sz w:val="22"/>
          <w:szCs w:val="22"/>
        </w:rPr>
        <w:t xml:space="preserve">Manifesto </w:t>
      </w:r>
      <w:r w:rsidR="00A07478">
        <w:rPr>
          <w:rFonts w:asciiTheme="minorHAnsi" w:eastAsia="Times New Roman" w:hAnsiTheme="minorHAnsi"/>
          <w:sz w:val="22"/>
          <w:szCs w:val="22"/>
        </w:rPr>
        <w:t xml:space="preserve">for </w:t>
      </w:r>
      <w:r w:rsidR="00B61BE9" w:rsidRPr="00372E08">
        <w:rPr>
          <w:rFonts w:asciiTheme="minorHAnsi" w:eastAsia="Times New Roman" w:hAnsiTheme="minorHAnsi"/>
          <w:sz w:val="22"/>
          <w:szCs w:val="22"/>
        </w:rPr>
        <w:t>Perform</w:t>
      </w:r>
      <w:r w:rsidR="00A07478">
        <w:rPr>
          <w:rFonts w:asciiTheme="minorHAnsi" w:eastAsia="Times New Roman" w:hAnsiTheme="minorHAnsi"/>
          <w:sz w:val="22"/>
          <w:szCs w:val="22"/>
        </w:rPr>
        <w:t>ative</w:t>
      </w:r>
      <w:r w:rsidR="00B61BE9" w:rsidRPr="00372E08">
        <w:rPr>
          <w:rFonts w:asciiTheme="minorHAnsi" w:eastAsia="Times New Roman" w:hAnsiTheme="minorHAnsi"/>
          <w:sz w:val="22"/>
          <w:szCs w:val="22"/>
        </w:rPr>
        <w:t xml:space="preserve"> Research (</w:t>
      </w:r>
      <w:proofErr w:type="spellStart"/>
      <w:r w:rsidR="00B61BE9" w:rsidRPr="00372E08">
        <w:rPr>
          <w:rFonts w:asciiTheme="minorHAnsi" w:eastAsia="Times New Roman" w:hAnsiTheme="minorHAnsi"/>
          <w:sz w:val="22"/>
          <w:szCs w:val="22"/>
        </w:rPr>
        <w:t>Haseman</w:t>
      </w:r>
      <w:proofErr w:type="spellEnd"/>
      <w:r w:rsidR="007D4F05">
        <w:rPr>
          <w:rFonts w:asciiTheme="minorHAnsi" w:eastAsia="Times New Roman" w:hAnsiTheme="minorHAnsi"/>
          <w:sz w:val="22"/>
          <w:szCs w:val="22"/>
        </w:rPr>
        <w:t xml:space="preserve"> 2006</w:t>
      </w:r>
      <w:r w:rsidR="00B61BE9" w:rsidRPr="00372E08">
        <w:rPr>
          <w:rFonts w:asciiTheme="minorHAnsi" w:eastAsia="Times New Roman" w:hAnsiTheme="minorHAnsi"/>
          <w:sz w:val="22"/>
          <w:szCs w:val="22"/>
        </w:rPr>
        <w:t>) was felt to have resonance, especially as it proposed alternative methodologies to the primarily HCI techniques advocate</w:t>
      </w:r>
      <w:r w:rsidR="00A07478">
        <w:rPr>
          <w:rFonts w:asciiTheme="minorHAnsi" w:eastAsia="Times New Roman" w:hAnsiTheme="minorHAnsi"/>
          <w:sz w:val="22"/>
          <w:szCs w:val="22"/>
        </w:rPr>
        <w:t>d within the first year of the d</w:t>
      </w:r>
      <w:r w:rsidR="00B61BE9" w:rsidRPr="00372E08">
        <w:rPr>
          <w:rFonts w:asciiTheme="minorHAnsi" w:eastAsia="Times New Roman" w:hAnsiTheme="minorHAnsi"/>
          <w:sz w:val="22"/>
          <w:szCs w:val="22"/>
        </w:rPr>
        <w:t>octoral training scheme.</w:t>
      </w:r>
      <w:r w:rsidR="007B34B3" w:rsidRPr="00372E08">
        <w:rPr>
          <w:rFonts w:asciiTheme="minorHAnsi" w:eastAsia="Times New Roman" w:hAnsiTheme="minorHAnsi"/>
          <w:sz w:val="22"/>
          <w:szCs w:val="22"/>
        </w:rPr>
        <w:t xml:space="preserve"> </w:t>
      </w:r>
      <w:proofErr w:type="spellStart"/>
      <w:r w:rsidR="007B34B3" w:rsidRPr="00372E08">
        <w:rPr>
          <w:rFonts w:asciiTheme="minorHAnsi" w:eastAsia="Times New Roman" w:hAnsiTheme="minorHAnsi"/>
          <w:sz w:val="22"/>
          <w:szCs w:val="22"/>
        </w:rPr>
        <w:t>Haseman</w:t>
      </w:r>
      <w:proofErr w:type="spellEnd"/>
      <w:r w:rsidR="007B34B3" w:rsidRPr="00372E08">
        <w:rPr>
          <w:rFonts w:asciiTheme="minorHAnsi" w:eastAsia="Times New Roman" w:hAnsiTheme="minorHAnsi"/>
          <w:sz w:val="22"/>
          <w:szCs w:val="22"/>
        </w:rPr>
        <w:t xml:space="preserve"> suggested the production of an </w:t>
      </w:r>
      <w:r w:rsidR="00A07478">
        <w:rPr>
          <w:rFonts w:asciiTheme="minorHAnsi" w:eastAsia="Times New Roman" w:hAnsiTheme="minorHAnsi"/>
          <w:sz w:val="22"/>
          <w:szCs w:val="22"/>
        </w:rPr>
        <w:t>‘</w:t>
      </w:r>
      <w:r w:rsidR="007B34B3" w:rsidRPr="00372E08">
        <w:rPr>
          <w:rFonts w:asciiTheme="minorHAnsi" w:eastAsia="Times New Roman" w:hAnsiTheme="minorHAnsi"/>
          <w:sz w:val="22"/>
          <w:szCs w:val="22"/>
        </w:rPr>
        <w:t>artistic audit</w:t>
      </w:r>
      <w:r w:rsidR="00A07478">
        <w:rPr>
          <w:rFonts w:asciiTheme="minorHAnsi" w:eastAsia="Times New Roman" w:hAnsiTheme="minorHAnsi"/>
          <w:sz w:val="22"/>
          <w:szCs w:val="22"/>
        </w:rPr>
        <w:t>’</w:t>
      </w:r>
      <w:r w:rsidR="007B34B3" w:rsidRPr="00372E08">
        <w:rPr>
          <w:rFonts w:asciiTheme="minorHAnsi" w:eastAsia="Times New Roman" w:hAnsiTheme="minorHAnsi"/>
          <w:sz w:val="22"/>
          <w:szCs w:val="22"/>
        </w:rPr>
        <w:t xml:space="preserve"> </w:t>
      </w:r>
      <w:r w:rsidR="00A07478">
        <w:rPr>
          <w:rFonts w:asciiTheme="minorHAnsi" w:eastAsia="Times New Roman" w:hAnsiTheme="minorHAnsi"/>
          <w:sz w:val="22"/>
          <w:szCs w:val="22"/>
        </w:rPr>
        <w:t xml:space="preserve">as </w:t>
      </w:r>
      <w:r w:rsidR="007B34B3" w:rsidRPr="00372E08">
        <w:rPr>
          <w:rFonts w:asciiTheme="minorHAnsi" w:eastAsia="Times New Roman" w:hAnsiTheme="minorHAnsi"/>
          <w:sz w:val="22"/>
          <w:szCs w:val="22"/>
        </w:rPr>
        <w:t xml:space="preserve">a method </w:t>
      </w:r>
      <w:r w:rsidR="00A07478">
        <w:rPr>
          <w:rFonts w:asciiTheme="minorHAnsi" w:eastAsia="Times New Roman" w:hAnsiTheme="minorHAnsi"/>
          <w:sz w:val="22"/>
          <w:szCs w:val="22"/>
        </w:rPr>
        <w:t>for</w:t>
      </w:r>
      <w:r w:rsidR="007B34B3" w:rsidRPr="00372E08">
        <w:rPr>
          <w:rFonts w:asciiTheme="minorHAnsi" w:eastAsia="Times New Roman" w:hAnsiTheme="minorHAnsi"/>
          <w:sz w:val="22"/>
          <w:szCs w:val="22"/>
        </w:rPr>
        <w:t xml:space="preserve"> contextualizing and locating the research within a field of other practices. This was felt to be a useful approach, and a website was chosen as a suitable vehicle as it enabled the inclusion of video, hyperlinks, images and text references. </w:t>
      </w:r>
      <w:r w:rsidR="00983D1D" w:rsidRPr="00372E08">
        <w:rPr>
          <w:rFonts w:asciiTheme="minorHAnsi" w:eastAsia="Times New Roman" w:hAnsiTheme="minorHAnsi"/>
          <w:sz w:val="22"/>
          <w:szCs w:val="22"/>
        </w:rPr>
        <w:t>The</w:t>
      </w:r>
      <w:r w:rsidR="007B34B3" w:rsidRPr="00372E08">
        <w:rPr>
          <w:rFonts w:asciiTheme="minorHAnsi" w:eastAsia="Times New Roman" w:hAnsiTheme="minorHAnsi"/>
          <w:sz w:val="22"/>
          <w:szCs w:val="22"/>
        </w:rPr>
        <w:t xml:space="preserve"> practice carried out in the second year acted as a proof of concept, refined the research area whilst at the same time opening up new avenues for </w:t>
      </w:r>
      <w:r w:rsidR="00E20980" w:rsidRPr="00372E08">
        <w:rPr>
          <w:rFonts w:asciiTheme="minorHAnsi" w:eastAsia="Times New Roman" w:hAnsiTheme="minorHAnsi"/>
          <w:sz w:val="22"/>
          <w:szCs w:val="22"/>
        </w:rPr>
        <w:t xml:space="preserve">further </w:t>
      </w:r>
      <w:r w:rsidR="007B34B3" w:rsidRPr="00372E08">
        <w:rPr>
          <w:rFonts w:asciiTheme="minorHAnsi" w:eastAsia="Times New Roman" w:hAnsiTheme="minorHAnsi"/>
          <w:sz w:val="22"/>
          <w:szCs w:val="22"/>
        </w:rPr>
        <w:t xml:space="preserve">research. One of the problems however was finding appropriate theory that would </w:t>
      </w:r>
      <w:r w:rsidR="00E20980" w:rsidRPr="00372E08">
        <w:rPr>
          <w:rFonts w:asciiTheme="minorHAnsi" w:eastAsia="Times New Roman" w:hAnsiTheme="minorHAnsi"/>
          <w:sz w:val="22"/>
          <w:szCs w:val="22"/>
        </w:rPr>
        <w:t>inform</w:t>
      </w:r>
      <w:r w:rsidR="007B34B3" w:rsidRPr="00372E08">
        <w:rPr>
          <w:rFonts w:asciiTheme="minorHAnsi" w:eastAsia="Times New Roman" w:hAnsiTheme="minorHAnsi"/>
          <w:sz w:val="22"/>
          <w:szCs w:val="22"/>
        </w:rPr>
        <w:t xml:space="preserve"> the research, resulting in the production of praxis. </w:t>
      </w:r>
    </w:p>
    <w:p w:rsidR="00372E08" w:rsidRPr="00372E08" w:rsidRDefault="00372E08" w:rsidP="00317AD0">
      <w:pPr>
        <w:pStyle w:val="NoSpacing"/>
        <w:rPr>
          <w:rFonts w:asciiTheme="minorHAnsi" w:eastAsia="Times New Roman" w:hAnsiTheme="minorHAnsi"/>
          <w:sz w:val="22"/>
          <w:szCs w:val="22"/>
        </w:rPr>
      </w:pPr>
    </w:p>
    <w:p w:rsidR="00372E08" w:rsidRPr="00372E08" w:rsidRDefault="00372E08" w:rsidP="00317AD0">
      <w:pPr>
        <w:ind w:left="720"/>
        <w:jc w:val="both"/>
      </w:pPr>
      <w:r w:rsidRPr="00372E08">
        <w:t>Not only experimentation in practice, but also reflection on practice and interpretation of practice, may be part of research in the arts as defined here.</w:t>
      </w:r>
    </w:p>
    <w:p w:rsidR="00372E08" w:rsidRPr="00372E08" w:rsidRDefault="00372E08" w:rsidP="00317AD0">
      <w:pPr>
        <w:ind w:left="720"/>
        <w:jc w:val="both"/>
      </w:pPr>
      <w:r w:rsidRPr="00372E08">
        <w:t>(</w:t>
      </w:r>
      <w:proofErr w:type="spellStart"/>
      <w:r w:rsidRPr="00372E08">
        <w:t>Borgdorff</w:t>
      </w:r>
      <w:proofErr w:type="spellEnd"/>
      <w:r w:rsidRPr="00372E08">
        <w:t xml:space="preserve"> 2004: 6)</w:t>
      </w:r>
    </w:p>
    <w:p w:rsidR="006660A4" w:rsidRPr="00372E08" w:rsidRDefault="007B34B3" w:rsidP="00317AD0">
      <w:pPr>
        <w:pStyle w:val="NoSpacing"/>
        <w:rPr>
          <w:rFonts w:asciiTheme="minorHAnsi" w:eastAsia="Times New Roman" w:hAnsiTheme="minorHAnsi"/>
          <w:sz w:val="22"/>
          <w:szCs w:val="22"/>
        </w:rPr>
      </w:pPr>
      <w:r w:rsidRPr="00372E08">
        <w:rPr>
          <w:rFonts w:asciiTheme="minorHAnsi" w:eastAsia="Times New Roman" w:hAnsiTheme="minorHAnsi"/>
          <w:sz w:val="22"/>
          <w:szCs w:val="22"/>
        </w:rPr>
        <w:lastRenderedPageBreak/>
        <w:t xml:space="preserve">A second problem again </w:t>
      </w:r>
      <w:proofErr w:type="spellStart"/>
      <w:r w:rsidR="00372E08">
        <w:rPr>
          <w:rFonts w:asciiTheme="minorHAnsi" w:eastAsia="Times New Roman" w:hAnsiTheme="minorHAnsi"/>
          <w:sz w:val="22"/>
          <w:szCs w:val="22"/>
        </w:rPr>
        <w:t>realised</w:t>
      </w:r>
      <w:proofErr w:type="spellEnd"/>
      <w:r w:rsidRPr="00372E08">
        <w:rPr>
          <w:rFonts w:asciiTheme="minorHAnsi" w:eastAsia="Times New Roman" w:hAnsiTheme="minorHAnsi"/>
          <w:sz w:val="22"/>
          <w:szCs w:val="22"/>
        </w:rPr>
        <w:t xml:space="preserve"> through </w:t>
      </w:r>
      <w:r w:rsidR="00372E08">
        <w:rPr>
          <w:rFonts w:asciiTheme="minorHAnsi" w:eastAsia="Times New Roman" w:hAnsiTheme="minorHAnsi"/>
          <w:sz w:val="22"/>
          <w:szCs w:val="22"/>
        </w:rPr>
        <w:t xml:space="preserve">critical </w:t>
      </w:r>
      <w:r w:rsidRPr="00372E08">
        <w:rPr>
          <w:rFonts w:asciiTheme="minorHAnsi" w:eastAsia="Times New Roman" w:hAnsiTheme="minorHAnsi"/>
          <w:sz w:val="22"/>
          <w:szCs w:val="22"/>
        </w:rPr>
        <w:t>reflection</w:t>
      </w:r>
      <w:r w:rsidR="00372E08">
        <w:rPr>
          <w:rFonts w:asciiTheme="minorHAnsi" w:eastAsia="Times New Roman" w:hAnsiTheme="minorHAnsi"/>
          <w:sz w:val="22"/>
          <w:szCs w:val="22"/>
        </w:rPr>
        <w:t xml:space="preserve">, </w:t>
      </w:r>
      <w:r w:rsidRPr="00372E08">
        <w:rPr>
          <w:rFonts w:asciiTheme="minorHAnsi" w:eastAsia="Times New Roman" w:hAnsiTheme="minorHAnsi"/>
          <w:sz w:val="22"/>
          <w:szCs w:val="22"/>
        </w:rPr>
        <w:t xml:space="preserve">a principle advocated by </w:t>
      </w:r>
      <w:r w:rsidR="00983D1D" w:rsidRPr="00372E08">
        <w:rPr>
          <w:rFonts w:asciiTheme="minorHAnsi" w:eastAsia="Times New Roman" w:hAnsiTheme="minorHAnsi"/>
          <w:sz w:val="22"/>
          <w:szCs w:val="22"/>
        </w:rPr>
        <w:t>Nelson</w:t>
      </w:r>
      <w:r w:rsidRPr="00372E08">
        <w:rPr>
          <w:rFonts w:asciiTheme="minorHAnsi" w:eastAsia="Times New Roman" w:hAnsiTheme="minorHAnsi"/>
          <w:sz w:val="22"/>
          <w:szCs w:val="22"/>
        </w:rPr>
        <w:t xml:space="preserve"> as essential in the process of </w:t>
      </w:r>
      <w:proofErr w:type="spellStart"/>
      <w:r w:rsidRPr="00372E08">
        <w:rPr>
          <w:rFonts w:asciiTheme="minorHAnsi" w:eastAsia="Times New Roman" w:hAnsiTheme="minorHAnsi"/>
          <w:sz w:val="22"/>
          <w:szCs w:val="22"/>
        </w:rPr>
        <w:t>rigour</w:t>
      </w:r>
      <w:proofErr w:type="spellEnd"/>
      <w:r w:rsidR="00E20980" w:rsidRPr="00372E08">
        <w:rPr>
          <w:rFonts w:asciiTheme="minorHAnsi" w:eastAsia="Times New Roman" w:hAnsiTheme="minorHAnsi"/>
          <w:sz w:val="22"/>
          <w:szCs w:val="22"/>
        </w:rPr>
        <w:t xml:space="preserve"> in </w:t>
      </w:r>
      <w:r w:rsidR="00372E08">
        <w:rPr>
          <w:rFonts w:asciiTheme="minorHAnsi" w:eastAsia="Times New Roman" w:hAnsiTheme="minorHAnsi"/>
          <w:sz w:val="22"/>
          <w:szCs w:val="22"/>
        </w:rPr>
        <w:t>practice (Nelson 2013: 27</w:t>
      </w:r>
      <w:r w:rsidRPr="00372E08">
        <w:rPr>
          <w:rFonts w:asciiTheme="minorHAnsi" w:eastAsia="Times New Roman" w:hAnsiTheme="minorHAnsi"/>
          <w:sz w:val="22"/>
          <w:szCs w:val="22"/>
        </w:rPr>
        <w:t>)</w:t>
      </w:r>
      <w:r w:rsidR="00372E08">
        <w:rPr>
          <w:rFonts w:asciiTheme="minorHAnsi" w:eastAsia="Times New Roman" w:hAnsiTheme="minorHAnsi"/>
          <w:sz w:val="22"/>
          <w:szCs w:val="22"/>
        </w:rPr>
        <w:t>,</w:t>
      </w:r>
      <w:r w:rsidRPr="00372E08">
        <w:rPr>
          <w:rFonts w:asciiTheme="minorHAnsi" w:eastAsia="Times New Roman" w:hAnsiTheme="minorHAnsi"/>
          <w:sz w:val="22"/>
          <w:szCs w:val="22"/>
        </w:rPr>
        <w:t xml:space="preserve"> was that of taking time to reflect rather than </w:t>
      </w:r>
      <w:r w:rsidR="00983D1D" w:rsidRPr="00372E08">
        <w:rPr>
          <w:rFonts w:asciiTheme="minorHAnsi" w:eastAsia="Times New Roman" w:hAnsiTheme="minorHAnsi"/>
          <w:sz w:val="22"/>
          <w:szCs w:val="22"/>
        </w:rPr>
        <w:t>feeling</w:t>
      </w:r>
      <w:r w:rsidRPr="00372E08">
        <w:rPr>
          <w:rFonts w:asciiTheme="minorHAnsi" w:eastAsia="Times New Roman" w:hAnsiTheme="minorHAnsi"/>
          <w:sz w:val="22"/>
          <w:szCs w:val="22"/>
        </w:rPr>
        <w:t xml:space="preserve"> impelled by </w:t>
      </w:r>
      <w:r w:rsidR="00983D1D" w:rsidRPr="00372E08">
        <w:rPr>
          <w:rFonts w:asciiTheme="minorHAnsi" w:eastAsia="Times New Roman" w:hAnsiTheme="minorHAnsi"/>
          <w:sz w:val="22"/>
          <w:szCs w:val="22"/>
        </w:rPr>
        <w:t xml:space="preserve">the momentum of </w:t>
      </w:r>
      <w:r w:rsidRPr="00372E08">
        <w:rPr>
          <w:rFonts w:asciiTheme="minorHAnsi" w:eastAsia="Times New Roman" w:hAnsiTheme="minorHAnsi"/>
          <w:sz w:val="22"/>
          <w:szCs w:val="22"/>
        </w:rPr>
        <w:t xml:space="preserve">practice and </w:t>
      </w:r>
      <w:r w:rsidR="00983D1D" w:rsidRPr="00372E08">
        <w:rPr>
          <w:rFonts w:asciiTheme="minorHAnsi" w:eastAsia="Times New Roman" w:hAnsiTheme="minorHAnsi"/>
          <w:sz w:val="22"/>
          <w:szCs w:val="22"/>
        </w:rPr>
        <w:t xml:space="preserve">the need to develop and pursue </w:t>
      </w:r>
      <w:r w:rsidRPr="00372E08">
        <w:rPr>
          <w:rFonts w:asciiTheme="minorHAnsi" w:eastAsia="Times New Roman" w:hAnsiTheme="minorHAnsi"/>
          <w:sz w:val="22"/>
          <w:szCs w:val="22"/>
        </w:rPr>
        <w:t xml:space="preserve">outcomes without taking time to assess. The lack of finding a suitable theoretical base and the feeling of being driven purely by practice led to a feeling of confusion, there were too many research directions and no method of determining </w:t>
      </w:r>
      <w:r w:rsidR="00983D1D" w:rsidRPr="00372E08">
        <w:rPr>
          <w:rFonts w:asciiTheme="minorHAnsi" w:eastAsia="Times New Roman" w:hAnsiTheme="minorHAnsi"/>
          <w:sz w:val="22"/>
          <w:szCs w:val="22"/>
        </w:rPr>
        <w:t>an</w:t>
      </w:r>
      <w:r w:rsidRPr="00372E08">
        <w:rPr>
          <w:rFonts w:asciiTheme="minorHAnsi" w:eastAsia="Times New Roman" w:hAnsiTheme="minorHAnsi"/>
          <w:sz w:val="22"/>
          <w:szCs w:val="22"/>
        </w:rPr>
        <w:t xml:space="preserve"> </w:t>
      </w:r>
      <w:r w:rsidR="00983D1D" w:rsidRPr="00372E08">
        <w:rPr>
          <w:rFonts w:asciiTheme="minorHAnsi" w:eastAsia="Times New Roman" w:hAnsiTheme="minorHAnsi"/>
          <w:sz w:val="22"/>
          <w:szCs w:val="22"/>
        </w:rPr>
        <w:t>appropriate direction</w:t>
      </w:r>
      <w:r w:rsidRPr="00372E08">
        <w:rPr>
          <w:rFonts w:asciiTheme="minorHAnsi" w:eastAsia="Times New Roman" w:hAnsiTheme="minorHAnsi"/>
          <w:sz w:val="22"/>
          <w:szCs w:val="22"/>
        </w:rPr>
        <w:t>. There was no map, and no ultimate destination!</w:t>
      </w:r>
      <w:r w:rsidR="00983D1D" w:rsidRPr="00372E08">
        <w:rPr>
          <w:rFonts w:asciiTheme="minorHAnsi" w:eastAsia="Times New Roman" w:hAnsiTheme="minorHAnsi"/>
          <w:sz w:val="22"/>
          <w:szCs w:val="22"/>
        </w:rPr>
        <w:t xml:space="preserve"> This document acts a way finder, having produced a paper which summarizes the research to date (Brown 2014) and spending time assessing and researching the field, it is now felt that both a theoretical basis has been found and a number of potential directions have been identified as too wide or out of remit.  The next </w:t>
      </w:r>
      <w:r w:rsidR="00496C16">
        <w:rPr>
          <w:rFonts w:asciiTheme="minorHAnsi" w:eastAsia="Times New Roman" w:hAnsiTheme="minorHAnsi"/>
          <w:sz w:val="22"/>
          <w:szCs w:val="22"/>
        </w:rPr>
        <w:t xml:space="preserve">two </w:t>
      </w:r>
      <w:r w:rsidR="00983D1D" w:rsidRPr="00372E08">
        <w:rPr>
          <w:rFonts w:asciiTheme="minorHAnsi" w:eastAsia="Times New Roman" w:hAnsiTheme="minorHAnsi"/>
          <w:sz w:val="22"/>
          <w:szCs w:val="22"/>
        </w:rPr>
        <w:t>section</w:t>
      </w:r>
      <w:r w:rsidR="00496C16">
        <w:rPr>
          <w:rFonts w:asciiTheme="minorHAnsi" w:eastAsia="Times New Roman" w:hAnsiTheme="minorHAnsi"/>
          <w:sz w:val="22"/>
          <w:szCs w:val="22"/>
        </w:rPr>
        <w:t>s</w:t>
      </w:r>
      <w:r w:rsidR="00613254">
        <w:rPr>
          <w:rFonts w:asciiTheme="minorHAnsi" w:eastAsia="Times New Roman" w:hAnsiTheme="minorHAnsi"/>
          <w:sz w:val="22"/>
          <w:szCs w:val="22"/>
        </w:rPr>
        <w:t xml:space="preserve"> identify</w:t>
      </w:r>
      <w:r w:rsidR="00983D1D" w:rsidRPr="00372E08">
        <w:rPr>
          <w:rFonts w:asciiTheme="minorHAnsi" w:eastAsia="Times New Roman" w:hAnsiTheme="minorHAnsi"/>
          <w:sz w:val="22"/>
          <w:szCs w:val="22"/>
        </w:rPr>
        <w:t xml:space="preserve"> </w:t>
      </w:r>
      <w:r w:rsidR="00496C16">
        <w:rPr>
          <w:rFonts w:asciiTheme="minorHAnsi" w:eastAsia="Times New Roman" w:hAnsiTheme="minorHAnsi"/>
          <w:sz w:val="22"/>
          <w:szCs w:val="22"/>
        </w:rPr>
        <w:t xml:space="preserve">the notions of </w:t>
      </w:r>
      <w:r w:rsidR="00983D1D" w:rsidRPr="00372E08">
        <w:rPr>
          <w:rFonts w:asciiTheme="minorHAnsi" w:eastAsia="Times New Roman" w:hAnsiTheme="minorHAnsi"/>
          <w:sz w:val="22"/>
          <w:szCs w:val="22"/>
        </w:rPr>
        <w:t>intermediality</w:t>
      </w:r>
      <w:r w:rsidR="00496C16">
        <w:rPr>
          <w:rFonts w:asciiTheme="minorHAnsi" w:eastAsia="Times New Roman" w:hAnsiTheme="minorHAnsi"/>
          <w:sz w:val="22"/>
          <w:szCs w:val="22"/>
        </w:rPr>
        <w:t xml:space="preserve"> and </w:t>
      </w:r>
      <w:proofErr w:type="spellStart"/>
      <w:r w:rsidR="00496C16">
        <w:rPr>
          <w:rFonts w:asciiTheme="minorHAnsi" w:eastAsia="Times New Roman" w:hAnsiTheme="minorHAnsi"/>
          <w:sz w:val="22"/>
          <w:szCs w:val="22"/>
        </w:rPr>
        <w:t>postnarrative</w:t>
      </w:r>
      <w:proofErr w:type="spellEnd"/>
      <w:r w:rsidR="00496C16">
        <w:rPr>
          <w:rFonts w:asciiTheme="minorHAnsi" w:eastAsia="Times New Roman" w:hAnsiTheme="minorHAnsi"/>
          <w:sz w:val="22"/>
          <w:szCs w:val="22"/>
        </w:rPr>
        <w:t xml:space="preserve"> theatre</w:t>
      </w:r>
      <w:r w:rsidR="00983D1D" w:rsidRPr="00372E08">
        <w:rPr>
          <w:rFonts w:asciiTheme="minorHAnsi" w:eastAsia="Times New Roman" w:hAnsiTheme="minorHAnsi"/>
          <w:sz w:val="22"/>
          <w:szCs w:val="22"/>
        </w:rPr>
        <w:t xml:space="preserve"> as a means of </w:t>
      </w:r>
      <w:r w:rsidR="00613254">
        <w:rPr>
          <w:rFonts w:asciiTheme="minorHAnsi" w:eastAsia="Times New Roman" w:hAnsiTheme="minorHAnsi"/>
          <w:sz w:val="22"/>
          <w:szCs w:val="22"/>
        </w:rPr>
        <w:t>locating</w:t>
      </w:r>
      <w:r w:rsidR="00983D1D" w:rsidRPr="00372E08">
        <w:rPr>
          <w:rFonts w:asciiTheme="minorHAnsi" w:eastAsia="Times New Roman" w:hAnsiTheme="minorHAnsi"/>
          <w:sz w:val="22"/>
          <w:szCs w:val="22"/>
        </w:rPr>
        <w:t xml:space="preserve"> the research</w:t>
      </w:r>
      <w:r w:rsidR="00613254">
        <w:rPr>
          <w:rFonts w:asciiTheme="minorHAnsi" w:eastAsia="Times New Roman" w:hAnsiTheme="minorHAnsi"/>
          <w:sz w:val="22"/>
          <w:szCs w:val="22"/>
        </w:rPr>
        <w:t xml:space="preserve"> practice</w:t>
      </w:r>
      <w:r w:rsidR="00983D1D" w:rsidRPr="00372E08">
        <w:rPr>
          <w:rFonts w:asciiTheme="minorHAnsi" w:eastAsia="Times New Roman" w:hAnsiTheme="minorHAnsi"/>
          <w:sz w:val="22"/>
          <w:szCs w:val="22"/>
        </w:rPr>
        <w:t>.</w:t>
      </w:r>
    </w:p>
    <w:p w:rsidR="007B34B3" w:rsidRPr="00372E08" w:rsidRDefault="007B34B3" w:rsidP="00317AD0">
      <w:pPr>
        <w:pStyle w:val="NoSpacing"/>
        <w:rPr>
          <w:rFonts w:asciiTheme="minorHAnsi" w:eastAsia="Times New Roman" w:hAnsiTheme="minorHAnsi"/>
          <w:sz w:val="22"/>
          <w:szCs w:val="22"/>
        </w:rPr>
      </w:pPr>
    </w:p>
    <w:p w:rsidR="00C26AA2" w:rsidRDefault="0090625F" w:rsidP="00317AD0">
      <w:pPr>
        <w:pStyle w:val="NoSpacing"/>
        <w:rPr>
          <w:rFonts w:asciiTheme="minorHAnsi" w:eastAsia="Times New Roman" w:hAnsiTheme="minorHAnsi"/>
          <w:b/>
          <w:sz w:val="22"/>
          <w:szCs w:val="22"/>
        </w:rPr>
      </w:pPr>
      <w:r>
        <w:rPr>
          <w:rFonts w:asciiTheme="minorHAnsi" w:eastAsia="Times New Roman" w:hAnsiTheme="minorHAnsi"/>
          <w:b/>
          <w:sz w:val="22"/>
          <w:szCs w:val="22"/>
        </w:rPr>
        <w:t xml:space="preserve">1.3 </w:t>
      </w:r>
      <w:r w:rsidR="00FF6968" w:rsidRPr="00C94538">
        <w:rPr>
          <w:rFonts w:asciiTheme="minorHAnsi" w:eastAsia="Times New Roman" w:hAnsiTheme="minorHAnsi"/>
          <w:b/>
          <w:sz w:val="22"/>
          <w:szCs w:val="22"/>
        </w:rPr>
        <w:t>Inter</w:t>
      </w:r>
      <w:r w:rsidR="00753E95" w:rsidRPr="00C94538">
        <w:rPr>
          <w:rFonts w:asciiTheme="minorHAnsi" w:eastAsia="Times New Roman" w:hAnsiTheme="minorHAnsi"/>
          <w:b/>
          <w:sz w:val="22"/>
          <w:szCs w:val="22"/>
        </w:rPr>
        <w:t>m</w:t>
      </w:r>
      <w:r w:rsidR="00FF6968" w:rsidRPr="00C94538">
        <w:rPr>
          <w:rFonts w:asciiTheme="minorHAnsi" w:eastAsia="Times New Roman" w:hAnsiTheme="minorHAnsi"/>
          <w:b/>
          <w:sz w:val="22"/>
          <w:szCs w:val="22"/>
        </w:rPr>
        <w:t>e</w:t>
      </w:r>
      <w:r w:rsidR="00753E95" w:rsidRPr="00C94538">
        <w:rPr>
          <w:rFonts w:asciiTheme="minorHAnsi" w:eastAsia="Times New Roman" w:hAnsiTheme="minorHAnsi"/>
          <w:b/>
          <w:sz w:val="22"/>
          <w:szCs w:val="22"/>
        </w:rPr>
        <w:t>diality</w:t>
      </w:r>
    </w:p>
    <w:p w:rsidR="0059358B" w:rsidRPr="00C94538" w:rsidRDefault="0059358B" w:rsidP="00317AD0">
      <w:pPr>
        <w:pStyle w:val="NoSpacing"/>
        <w:rPr>
          <w:rFonts w:asciiTheme="minorHAnsi" w:eastAsia="Times New Roman" w:hAnsiTheme="minorHAnsi"/>
          <w:b/>
          <w:sz w:val="22"/>
          <w:szCs w:val="22"/>
        </w:rPr>
      </w:pPr>
    </w:p>
    <w:p w:rsidR="00753E95" w:rsidRDefault="00753E95" w:rsidP="00317AD0">
      <w:pPr>
        <w:pStyle w:val="NoSpacing"/>
        <w:rPr>
          <w:rFonts w:asciiTheme="minorHAnsi" w:eastAsia="Times New Roman" w:hAnsiTheme="minorHAnsi"/>
          <w:sz w:val="22"/>
          <w:szCs w:val="22"/>
        </w:rPr>
      </w:pPr>
      <w:r>
        <w:rPr>
          <w:rFonts w:asciiTheme="minorHAnsi" w:eastAsia="Times New Roman" w:hAnsiTheme="minorHAnsi"/>
          <w:sz w:val="22"/>
          <w:szCs w:val="22"/>
        </w:rPr>
        <w:t xml:space="preserve">The term intermedia </w:t>
      </w:r>
      <w:r w:rsidR="00FC0AAD">
        <w:rPr>
          <w:rFonts w:asciiTheme="minorHAnsi" w:eastAsia="Times New Roman" w:hAnsiTheme="minorHAnsi"/>
          <w:sz w:val="22"/>
          <w:szCs w:val="22"/>
        </w:rPr>
        <w:t>originated from</w:t>
      </w:r>
      <w:r>
        <w:rPr>
          <w:rFonts w:asciiTheme="minorHAnsi" w:eastAsia="Times New Roman" w:hAnsiTheme="minorHAnsi"/>
          <w:sz w:val="22"/>
          <w:szCs w:val="22"/>
        </w:rPr>
        <w:t xml:space="preserve"> the </w:t>
      </w:r>
      <w:proofErr w:type="spellStart"/>
      <w:r>
        <w:rPr>
          <w:rFonts w:asciiTheme="minorHAnsi" w:eastAsia="Times New Roman" w:hAnsiTheme="minorHAnsi"/>
          <w:sz w:val="22"/>
          <w:szCs w:val="22"/>
        </w:rPr>
        <w:t>Fluxus</w:t>
      </w:r>
      <w:proofErr w:type="spellEnd"/>
      <w:r>
        <w:rPr>
          <w:rFonts w:asciiTheme="minorHAnsi" w:eastAsia="Times New Roman" w:hAnsiTheme="minorHAnsi"/>
          <w:sz w:val="22"/>
          <w:szCs w:val="22"/>
        </w:rPr>
        <w:t xml:space="preserve"> artist Dick Higgins, who in his essay of 1965 attributes the original use of the term </w:t>
      </w:r>
      <w:r w:rsidR="00E939A8">
        <w:rPr>
          <w:rFonts w:asciiTheme="minorHAnsi" w:eastAsia="Times New Roman" w:hAnsiTheme="minorHAnsi"/>
          <w:sz w:val="22"/>
          <w:szCs w:val="22"/>
        </w:rPr>
        <w:t xml:space="preserve">to Samuel </w:t>
      </w:r>
      <w:proofErr w:type="spellStart"/>
      <w:r w:rsidR="00E939A8">
        <w:rPr>
          <w:rFonts w:asciiTheme="minorHAnsi" w:eastAsia="Times New Roman" w:hAnsiTheme="minorHAnsi"/>
          <w:sz w:val="22"/>
          <w:szCs w:val="22"/>
        </w:rPr>
        <w:t>Colleridge</w:t>
      </w:r>
      <w:proofErr w:type="spellEnd"/>
      <w:r w:rsidR="00E939A8">
        <w:rPr>
          <w:rFonts w:asciiTheme="minorHAnsi" w:eastAsia="Times New Roman" w:hAnsiTheme="minorHAnsi"/>
          <w:sz w:val="22"/>
          <w:szCs w:val="22"/>
        </w:rPr>
        <w:t xml:space="preserve"> (Higgins 2001</w:t>
      </w:r>
      <w:r>
        <w:rPr>
          <w:rFonts w:asciiTheme="minorHAnsi" w:eastAsia="Times New Roman" w:hAnsiTheme="minorHAnsi"/>
          <w:sz w:val="22"/>
          <w:szCs w:val="22"/>
        </w:rPr>
        <w:t xml:space="preserve">: 52). Higgins uses the term in recognition of the multiple media and forms </w:t>
      </w:r>
      <w:r w:rsidR="00E939A8">
        <w:rPr>
          <w:rFonts w:asciiTheme="minorHAnsi" w:eastAsia="Times New Roman" w:hAnsiTheme="minorHAnsi"/>
          <w:sz w:val="22"/>
          <w:szCs w:val="22"/>
        </w:rPr>
        <w:t>of art taking place at the time;</w:t>
      </w:r>
      <w:r>
        <w:rPr>
          <w:rFonts w:asciiTheme="minorHAnsi" w:eastAsia="Times New Roman" w:hAnsiTheme="minorHAnsi"/>
          <w:sz w:val="22"/>
          <w:szCs w:val="22"/>
        </w:rPr>
        <w:t xml:space="preserve"> he also cites Duchamp, Dada and the </w:t>
      </w:r>
      <w:r w:rsidR="00FA62C8">
        <w:rPr>
          <w:rFonts w:asciiTheme="minorHAnsi" w:eastAsia="Times New Roman" w:hAnsiTheme="minorHAnsi"/>
          <w:sz w:val="22"/>
          <w:szCs w:val="22"/>
        </w:rPr>
        <w:t>Futurists</w:t>
      </w:r>
      <w:r>
        <w:rPr>
          <w:rFonts w:asciiTheme="minorHAnsi" w:eastAsia="Times New Roman" w:hAnsiTheme="minorHAnsi"/>
          <w:sz w:val="22"/>
          <w:szCs w:val="22"/>
        </w:rPr>
        <w:t xml:space="preserve"> as practi</w:t>
      </w:r>
      <w:r w:rsidR="00FA62C8">
        <w:rPr>
          <w:rFonts w:asciiTheme="minorHAnsi" w:eastAsia="Times New Roman" w:hAnsiTheme="minorHAnsi"/>
          <w:sz w:val="22"/>
          <w:szCs w:val="22"/>
        </w:rPr>
        <w:t>tioner</w:t>
      </w:r>
      <w:r>
        <w:rPr>
          <w:rFonts w:asciiTheme="minorHAnsi" w:eastAsia="Times New Roman" w:hAnsiTheme="minorHAnsi"/>
          <w:sz w:val="22"/>
          <w:szCs w:val="22"/>
        </w:rPr>
        <w:t>s of intermedia arts. Higgins goes further than simply to say an art that uses</w:t>
      </w:r>
      <w:r w:rsidR="00FA62C8">
        <w:rPr>
          <w:rFonts w:asciiTheme="minorHAnsi" w:eastAsia="Times New Roman" w:hAnsiTheme="minorHAnsi"/>
          <w:sz w:val="22"/>
          <w:szCs w:val="22"/>
        </w:rPr>
        <w:t xml:space="preserve"> mi</w:t>
      </w:r>
      <w:r w:rsidR="00FC0AAD">
        <w:rPr>
          <w:rFonts w:asciiTheme="minorHAnsi" w:eastAsia="Times New Roman" w:hAnsiTheme="minorHAnsi"/>
          <w:sz w:val="22"/>
          <w:szCs w:val="22"/>
        </w:rPr>
        <w:t>xed or multimedia is intermedia and</w:t>
      </w:r>
      <w:r>
        <w:rPr>
          <w:rFonts w:asciiTheme="minorHAnsi" w:eastAsia="Times New Roman" w:hAnsiTheme="minorHAnsi"/>
          <w:sz w:val="22"/>
          <w:szCs w:val="22"/>
        </w:rPr>
        <w:t xml:space="preserve"> in 198</w:t>
      </w:r>
      <w:r w:rsidR="00FA62C8">
        <w:rPr>
          <w:rFonts w:asciiTheme="minorHAnsi" w:eastAsia="Times New Roman" w:hAnsiTheme="minorHAnsi"/>
          <w:sz w:val="22"/>
          <w:szCs w:val="22"/>
        </w:rPr>
        <w:t>1</w:t>
      </w:r>
      <w:r>
        <w:rPr>
          <w:rFonts w:asciiTheme="minorHAnsi" w:eastAsia="Times New Roman" w:hAnsiTheme="minorHAnsi"/>
          <w:sz w:val="22"/>
          <w:szCs w:val="22"/>
        </w:rPr>
        <w:t xml:space="preserve"> he </w:t>
      </w:r>
      <w:r w:rsidR="00FA62C8">
        <w:rPr>
          <w:rFonts w:asciiTheme="minorHAnsi" w:eastAsia="Times New Roman" w:hAnsiTheme="minorHAnsi"/>
          <w:sz w:val="22"/>
          <w:szCs w:val="22"/>
        </w:rPr>
        <w:t>suggests</w:t>
      </w:r>
      <w:r>
        <w:rPr>
          <w:rFonts w:asciiTheme="minorHAnsi" w:eastAsia="Times New Roman" w:hAnsiTheme="minorHAnsi"/>
          <w:sz w:val="22"/>
          <w:szCs w:val="22"/>
        </w:rPr>
        <w:t xml:space="preserve"> that i</w:t>
      </w:r>
      <w:r w:rsidR="00FA62C8">
        <w:rPr>
          <w:rFonts w:asciiTheme="minorHAnsi" w:eastAsia="Times New Roman" w:hAnsiTheme="minorHAnsi"/>
          <w:sz w:val="22"/>
          <w:szCs w:val="22"/>
        </w:rPr>
        <w:t>nter</w:t>
      </w:r>
      <w:r>
        <w:rPr>
          <w:rFonts w:asciiTheme="minorHAnsi" w:eastAsia="Times New Roman" w:hAnsiTheme="minorHAnsi"/>
          <w:sz w:val="22"/>
          <w:szCs w:val="22"/>
        </w:rPr>
        <w:t>me</w:t>
      </w:r>
      <w:r w:rsidR="00FA62C8">
        <w:rPr>
          <w:rFonts w:asciiTheme="minorHAnsi" w:eastAsia="Times New Roman" w:hAnsiTheme="minorHAnsi"/>
          <w:sz w:val="22"/>
          <w:szCs w:val="22"/>
        </w:rPr>
        <w:t xml:space="preserve">dia </w:t>
      </w:r>
      <w:r>
        <w:rPr>
          <w:rFonts w:asciiTheme="minorHAnsi" w:eastAsia="Times New Roman" w:hAnsiTheme="minorHAnsi"/>
          <w:sz w:val="22"/>
          <w:szCs w:val="22"/>
        </w:rPr>
        <w:t>i</w:t>
      </w:r>
      <w:r w:rsidR="00FA62C8">
        <w:rPr>
          <w:rFonts w:asciiTheme="minorHAnsi" w:eastAsia="Times New Roman" w:hAnsiTheme="minorHAnsi"/>
          <w:sz w:val="22"/>
          <w:szCs w:val="22"/>
        </w:rPr>
        <w:t>s perhaps best seen as a</w:t>
      </w:r>
      <w:r>
        <w:rPr>
          <w:rFonts w:asciiTheme="minorHAnsi" w:eastAsia="Times New Roman" w:hAnsiTheme="minorHAnsi"/>
          <w:sz w:val="22"/>
          <w:szCs w:val="22"/>
        </w:rPr>
        <w:t xml:space="preserve"> conceptual method </w:t>
      </w:r>
      <w:r w:rsidR="00FA62C8">
        <w:rPr>
          <w:rFonts w:asciiTheme="minorHAnsi" w:eastAsia="Times New Roman" w:hAnsiTheme="minorHAnsi"/>
          <w:sz w:val="22"/>
          <w:szCs w:val="22"/>
        </w:rPr>
        <w:t>in</w:t>
      </w:r>
      <w:r>
        <w:rPr>
          <w:rFonts w:asciiTheme="minorHAnsi" w:eastAsia="Times New Roman" w:hAnsiTheme="minorHAnsi"/>
          <w:sz w:val="22"/>
          <w:szCs w:val="22"/>
        </w:rPr>
        <w:t xml:space="preserve"> creating new work.</w:t>
      </w:r>
    </w:p>
    <w:p w:rsidR="00FA62C8" w:rsidRDefault="00FA62C8" w:rsidP="00317AD0">
      <w:pPr>
        <w:pStyle w:val="NoSpacing"/>
        <w:rPr>
          <w:rFonts w:asciiTheme="minorHAnsi" w:eastAsia="Times New Roman" w:hAnsiTheme="minorHAnsi"/>
          <w:sz w:val="22"/>
          <w:szCs w:val="22"/>
        </w:rPr>
      </w:pPr>
    </w:p>
    <w:p w:rsidR="00C84526" w:rsidRDefault="00FA62C8" w:rsidP="00317AD0">
      <w:pPr>
        <w:pStyle w:val="NoSpacing"/>
        <w:ind w:left="720"/>
        <w:rPr>
          <w:rFonts w:asciiTheme="minorHAnsi" w:eastAsia="Times New Roman" w:hAnsiTheme="minorHAnsi"/>
          <w:sz w:val="22"/>
          <w:szCs w:val="22"/>
        </w:rPr>
      </w:pPr>
      <w:r w:rsidRPr="00FA62C8">
        <w:rPr>
          <w:rFonts w:asciiTheme="minorHAnsi" w:eastAsia="Times New Roman" w:hAnsiTheme="minorHAnsi"/>
          <w:sz w:val="22"/>
          <w:szCs w:val="22"/>
        </w:rPr>
        <w:t>And with this I would leave the matter</w:t>
      </w:r>
      <w:r>
        <w:rPr>
          <w:rFonts w:asciiTheme="minorHAnsi" w:eastAsia="Times New Roman" w:hAnsiTheme="minorHAnsi"/>
          <w:sz w:val="22"/>
          <w:szCs w:val="22"/>
        </w:rPr>
        <w:t xml:space="preserve"> </w:t>
      </w:r>
      <w:r w:rsidRPr="00FA62C8">
        <w:rPr>
          <w:rFonts w:asciiTheme="minorHAnsi" w:eastAsia="Times New Roman" w:hAnsiTheme="minorHAnsi"/>
          <w:sz w:val="22"/>
          <w:szCs w:val="22"/>
        </w:rPr>
        <w:t>of intermedia. It is today, as it was in</w:t>
      </w:r>
      <w:r>
        <w:rPr>
          <w:rFonts w:asciiTheme="minorHAnsi" w:eastAsia="Times New Roman" w:hAnsiTheme="minorHAnsi"/>
          <w:sz w:val="22"/>
          <w:szCs w:val="22"/>
        </w:rPr>
        <w:t xml:space="preserve"> </w:t>
      </w:r>
      <w:r w:rsidRPr="00FA62C8">
        <w:rPr>
          <w:rFonts w:asciiTheme="minorHAnsi" w:eastAsia="Times New Roman" w:hAnsiTheme="minorHAnsi"/>
          <w:sz w:val="22"/>
          <w:szCs w:val="22"/>
        </w:rPr>
        <w:t>1965, a useful way to approach some new</w:t>
      </w:r>
      <w:r>
        <w:rPr>
          <w:rFonts w:asciiTheme="minorHAnsi" w:eastAsia="Times New Roman" w:hAnsiTheme="minorHAnsi"/>
          <w:sz w:val="22"/>
          <w:szCs w:val="22"/>
        </w:rPr>
        <w:t xml:space="preserve"> </w:t>
      </w:r>
      <w:r w:rsidRPr="00FA62C8">
        <w:rPr>
          <w:rFonts w:asciiTheme="minorHAnsi" w:eastAsia="Times New Roman" w:hAnsiTheme="minorHAnsi"/>
          <w:sz w:val="22"/>
          <w:szCs w:val="22"/>
        </w:rPr>
        <w:t>work; one asks oneself, “</w:t>
      </w:r>
      <w:proofErr w:type="gramStart"/>
      <w:r w:rsidRPr="00FA62C8">
        <w:rPr>
          <w:rFonts w:asciiTheme="minorHAnsi" w:eastAsia="Times New Roman" w:hAnsiTheme="minorHAnsi"/>
          <w:sz w:val="22"/>
          <w:szCs w:val="22"/>
        </w:rPr>
        <w:t>what</w:t>
      </w:r>
      <w:proofErr w:type="gramEnd"/>
      <w:r w:rsidRPr="00FA62C8">
        <w:rPr>
          <w:rFonts w:asciiTheme="minorHAnsi" w:eastAsia="Times New Roman" w:hAnsiTheme="minorHAnsi"/>
          <w:sz w:val="22"/>
          <w:szCs w:val="22"/>
        </w:rPr>
        <w:t xml:space="preserve"> that I know</w:t>
      </w:r>
      <w:r>
        <w:rPr>
          <w:rFonts w:asciiTheme="minorHAnsi" w:eastAsia="Times New Roman" w:hAnsiTheme="minorHAnsi"/>
          <w:sz w:val="22"/>
          <w:szCs w:val="22"/>
        </w:rPr>
        <w:t xml:space="preserve"> </w:t>
      </w:r>
      <w:r w:rsidRPr="00FA62C8">
        <w:rPr>
          <w:rFonts w:asciiTheme="minorHAnsi" w:eastAsia="Times New Roman" w:hAnsiTheme="minorHAnsi"/>
          <w:sz w:val="22"/>
          <w:szCs w:val="22"/>
        </w:rPr>
        <w:t>does this new work lie between?” But it is</w:t>
      </w:r>
      <w:r>
        <w:rPr>
          <w:rFonts w:asciiTheme="minorHAnsi" w:eastAsia="Times New Roman" w:hAnsiTheme="minorHAnsi"/>
          <w:sz w:val="22"/>
          <w:szCs w:val="22"/>
        </w:rPr>
        <w:t xml:space="preserve"> </w:t>
      </w:r>
      <w:r w:rsidRPr="00FA62C8">
        <w:rPr>
          <w:rFonts w:asciiTheme="minorHAnsi" w:eastAsia="Times New Roman" w:hAnsiTheme="minorHAnsi"/>
          <w:sz w:val="22"/>
          <w:szCs w:val="22"/>
        </w:rPr>
        <w:t>more useful at the outset of a critical</w:t>
      </w:r>
      <w:r>
        <w:rPr>
          <w:rFonts w:asciiTheme="minorHAnsi" w:eastAsia="Times New Roman" w:hAnsiTheme="minorHAnsi"/>
          <w:sz w:val="22"/>
          <w:szCs w:val="22"/>
        </w:rPr>
        <w:t xml:space="preserve"> </w:t>
      </w:r>
      <w:r w:rsidRPr="00FA62C8">
        <w:rPr>
          <w:rFonts w:asciiTheme="minorHAnsi" w:eastAsia="Times New Roman" w:hAnsiTheme="minorHAnsi"/>
          <w:sz w:val="22"/>
          <w:szCs w:val="22"/>
        </w:rPr>
        <w:t>process than at the later stages of it.</w:t>
      </w:r>
      <w:r>
        <w:rPr>
          <w:rFonts w:asciiTheme="minorHAnsi" w:eastAsia="Times New Roman" w:hAnsiTheme="minorHAnsi"/>
          <w:sz w:val="22"/>
          <w:szCs w:val="22"/>
        </w:rPr>
        <w:t xml:space="preserve"> </w:t>
      </w:r>
      <w:r w:rsidR="00753E95">
        <w:rPr>
          <w:rFonts w:asciiTheme="minorHAnsi" w:eastAsia="Times New Roman" w:hAnsiTheme="minorHAnsi"/>
          <w:sz w:val="22"/>
          <w:szCs w:val="22"/>
        </w:rPr>
        <w:t xml:space="preserve"> </w:t>
      </w:r>
    </w:p>
    <w:p w:rsidR="00E939A8" w:rsidRPr="00372E08" w:rsidRDefault="00E939A8" w:rsidP="00317AD0">
      <w:pPr>
        <w:pStyle w:val="NoSpacing"/>
        <w:ind w:left="720"/>
        <w:rPr>
          <w:rFonts w:asciiTheme="minorHAnsi" w:eastAsia="Times New Roman" w:hAnsiTheme="minorHAnsi"/>
          <w:sz w:val="22"/>
          <w:szCs w:val="22"/>
        </w:rPr>
      </w:pPr>
      <w:r>
        <w:rPr>
          <w:rFonts w:asciiTheme="minorHAnsi" w:eastAsia="Times New Roman" w:hAnsiTheme="minorHAnsi"/>
          <w:sz w:val="22"/>
          <w:szCs w:val="22"/>
        </w:rPr>
        <w:t>(Higgins 2001: 53)</w:t>
      </w:r>
    </w:p>
    <w:p w:rsidR="00EF47AD" w:rsidRDefault="00EF47AD" w:rsidP="00317AD0">
      <w:pPr>
        <w:jc w:val="both"/>
      </w:pPr>
    </w:p>
    <w:p w:rsidR="00E939A8" w:rsidRDefault="00FA62C8" w:rsidP="00317AD0">
      <w:pPr>
        <w:jc w:val="both"/>
      </w:pPr>
      <w:r>
        <w:t xml:space="preserve">In 2014 </w:t>
      </w:r>
      <w:r w:rsidR="00FC0AAD">
        <w:t>intermedia</w:t>
      </w:r>
      <w:r>
        <w:t xml:space="preserve"> </w:t>
      </w:r>
      <w:r w:rsidR="00724740">
        <w:t>has become a blanket term to describe almost all media, especially with the advent of the digital which embrace</w:t>
      </w:r>
      <w:r w:rsidR="00CD2A13">
        <w:t>s previously disparate media</w:t>
      </w:r>
      <w:r w:rsidR="00724740">
        <w:t xml:space="preserve"> – text,</w:t>
      </w:r>
      <w:r w:rsidR="00CD2A13">
        <w:t xml:space="preserve"> image, video and</w:t>
      </w:r>
      <w:r w:rsidR="00724740">
        <w:t xml:space="preserve"> sound.</w:t>
      </w:r>
      <w:r>
        <w:t xml:space="preserve"> </w:t>
      </w:r>
    </w:p>
    <w:p w:rsidR="00F074E7" w:rsidRDefault="00F074E7" w:rsidP="00317AD0">
      <w:pPr>
        <w:jc w:val="both"/>
      </w:pPr>
    </w:p>
    <w:p w:rsidR="007F44FC" w:rsidRDefault="007F44FC" w:rsidP="00317AD0">
      <w:pPr>
        <w:ind w:left="720"/>
        <w:jc w:val="both"/>
        <w:rPr>
          <w:rFonts w:cs="BKAStempelGaramond"/>
        </w:rPr>
      </w:pPr>
      <w:r w:rsidRPr="007F44FC">
        <w:rPr>
          <w:rFonts w:cs="BKAStempelGaramond"/>
        </w:rPr>
        <w:t>The term itself is very broad and</w:t>
      </w:r>
      <w:r>
        <w:rPr>
          <w:rFonts w:cs="BKAStempelGaramond"/>
        </w:rPr>
        <w:t xml:space="preserve"> </w:t>
      </w:r>
      <w:r w:rsidRPr="007F44FC">
        <w:rPr>
          <w:rFonts w:cs="BKAStempelGaramond"/>
        </w:rPr>
        <w:t>function</w:t>
      </w:r>
      <w:r w:rsidR="00CD2A13">
        <w:rPr>
          <w:rFonts w:cs="BKAStempelGaramond"/>
        </w:rPr>
        <w:t xml:space="preserve">s as an umbrella term, limited </w:t>
      </w:r>
      <w:r w:rsidRPr="007F44FC">
        <w:rPr>
          <w:rFonts w:cs="BKAStempelGaramond"/>
        </w:rPr>
        <w:t>neither to a specific phenomenon</w:t>
      </w:r>
      <w:r>
        <w:rPr>
          <w:rFonts w:cs="BKAStempelGaramond"/>
        </w:rPr>
        <w:t xml:space="preserve"> </w:t>
      </w:r>
      <w:r w:rsidR="00E939A8">
        <w:rPr>
          <w:rFonts w:cs="BKAStempelGaramond"/>
        </w:rPr>
        <w:t>or media, nor to specif</w:t>
      </w:r>
      <w:r w:rsidR="00CD2A13">
        <w:rPr>
          <w:rFonts w:cs="BKAStempelGaramond"/>
        </w:rPr>
        <w:t>ic research objectives.</w:t>
      </w:r>
      <w:r>
        <w:rPr>
          <w:rFonts w:cs="BKAStempelGaramond"/>
        </w:rPr>
        <w:t xml:space="preserve"> </w:t>
      </w:r>
    </w:p>
    <w:p w:rsidR="00E939A8" w:rsidRDefault="00E939A8" w:rsidP="00317AD0">
      <w:pPr>
        <w:ind w:left="720"/>
        <w:jc w:val="both"/>
        <w:rPr>
          <w:rFonts w:cs="BKAStempelGaramond"/>
        </w:rPr>
      </w:pPr>
      <w:r>
        <w:t>(</w:t>
      </w:r>
      <w:proofErr w:type="spellStart"/>
      <w:r>
        <w:t>Sakoparnig</w:t>
      </w:r>
      <w:proofErr w:type="spellEnd"/>
      <w:r>
        <w:t xml:space="preserve"> 2012: </w:t>
      </w:r>
      <w:r w:rsidR="00CD2A13">
        <w:t>2</w:t>
      </w:r>
      <w:r>
        <w:t>)</w:t>
      </w:r>
    </w:p>
    <w:p w:rsidR="00E939A8" w:rsidRDefault="00E939A8" w:rsidP="00317AD0">
      <w:pPr>
        <w:jc w:val="both"/>
      </w:pPr>
    </w:p>
    <w:p w:rsidR="00724740" w:rsidRDefault="00724740" w:rsidP="00317AD0">
      <w:pPr>
        <w:autoSpaceDE w:val="0"/>
        <w:autoSpaceDN w:val="0"/>
        <w:adjustRightInd w:val="0"/>
        <w:spacing w:after="0"/>
        <w:jc w:val="both"/>
        <w:rPr>
          <w:rFonts w:cs="ElectraLH-RegularOsF"/>
          <w:szCs w:val="20"/>
        </w:rPr>
      </w:pPr>
      <w:r>
        <w:rPr>
          <w:rFonts w:cs="ElectraLH-RegularOsF"/>
          <w:szCs w:val="20"/>
        </w:rPr>
        <w:t xml:space="preserve">As such, it is important that </w:t>
      </w:r>
      <w:r w:rsidR="00F074E7">
        <w:rPr>
          <w:rFonts w:cs="ElectraLH-RegularOsF"/>
          <w:szCs w:val="20"/>
        </w:rPr>
        <w:t xml:space="preserve">when intermediality is </w:t>
      </w:r>
      <w:r>
        <w:rPr>
          <w:rFonts w:cs="ElectraLH-RegularOsF"/>
          <w:szCs w:val="20"/>
        </w:rPr>
        <w:t xml:space="preserve">used it has to be both contextualised and </w:t>
      </w:r>
      <w:r w:rsidR="00F074E7">
        <w:rPr>
          <w:rFonts w:cs="ElectraLH-RegularOsF"/>
          <w:szCs w:val="20"/>
        </w:rPr>
        <w:t xml:space="preserve">clearly </w:t>
      </w:r>
      <w:r>
        <w:rPr>
          <w:rFonts w:cs="ElectraLH-RegularOsF"/>
          <w:szCs w:val="20"/>
        </w:rPr>
        <w:t>defined.</w:t>
      </w:r>
    </w:p>
    <w:p w:rsidR="00724740" w:rsidRDefault="00724740" w:rsidP="00317AD0">
      <w:pPr>
        <w:autoSpaceDE w:val="0"/>
        <w:autoSpaceDN w:val="0"/>
        <w:adjustRightInd w:val="0"/>
        <w:spacing w:after="0"/>
        <w:jc w:val="both"/>
        <w:rPr>
          <w:rFonts w:cs="ElectraLH-RegularOsF"/>
          <w:szCs w:val="20"/>
        </w:rPr>
      </w:pPr>
    </w:p>
    <w:p w:rsidR="00724740" w:rsidRDefault="00724740" w:rsidP="00317AD0">
      <w:pPr>
        <w:ind w:left="720"/>
        <w:jc w:val="both"/>
        <w:rPr>
          <w:rFonts w:cs="ElectraLH-RegularOsF"/>
          <w:szCs w:val="20"/>
        </w:rPr>
      </w:pPr>
      <w:r w:rsidRPr="00724740">
        <w:rPr>
          <w:rFonts w:cs="ElectraLH-RegularOsF"/>
          <w:szCs w:val="20"/>
        </w:rPr>
        <w:t>The current state of affairs, then, is a proliferation of heterogeneous conceptions</w:t>
      </w:r>
      <w:r>
        <w:rPr>
          <w:rFonts w:cs="ElectraLH-RegularOsF"/>
          <w:szCs w:val="20"/>
        </w:rPr>
        <w:t xml:space="preserve"> </w:t>
      </w:r>
      <w:r w:rsidRPr="00724740">
        <w:rPr>
          <w:rFonts w:cs="ElectraLH-RegularOsF"/>
          <w:szCs w:val="20"/>
        </w:rPr>
        <w:t>of intermediality and heterogeneous ways in which the term is used. This</w:t>
      </w:r>
      <w:r>
        <w:rPr>
          <w:rFonts w:cs="ElectraLH-RegularOsF"/>
          <w:szCs w:val="20"/>
        </w:rPr>
        <w:t xml:space="preserve"> </w:t>
      </w:r>
      <w:r w:rsidRPr="00724740">
        <w:rPr>
          <w:rFonts w:cs="ElectraLH-RegularOsF"/>
          <w:szCs w:val="20"/>
        </w:rPr>
        <w:t>proliferation may be rewarding, but it is also confusing, leading not infrequently</w:t>
      </w:r>
      <w:r>
        <w:rPr>
          <w:rFonts w:cs="ElectraLH-RegularOsF"/>
          <w:szCs w:val="20"/>
        </w:rPr>
        <w:t xml:space="preserve"> </w:t>
      </w:r>
      <w:r w:rsidRPr="00724740">
        <w:rPr>
          <w:rFonts w:cs="ElectraLH-RegularOsF"/>
          <w:szCs w:val="20"/>
        </w:rPr>
        <w:t>to vagueness and misunderstandings. Hen</w:t>
      </w:r>
      <w:r>
        <w:rPr>
          <w:rFonts w:cs="ElectraLH-RegularOsF"/>
          <w:szCs w:val="20"/>
        </w:rPr>
        <w:t>ce it becomes necessary to defi</w:t>
      </w:r>
      <w:r w:rsidRPr="00724740">
        <w:rPr>
          <w:rFonts w:cs="ElectraLH-RegularOsF"/>
          <w:szCs w:val="20"/>
        </w:rPr>
        <w:t>ne one’s</w:t>
      </w:r>
      <w:r>
        <w:rPr>
          <w:rFonts w:cs="ElectraLH-RegularOsF"/>
          <w:szCs w:val="20"/>
        </w:rPr>
        <w:t xml:space="preserve"> </w:t>
      </w:r>
      <w:r w:rsidRPr="00724740">
        <w:rPr>
          <w:rFonts w:cs="ElectraLH-RegularOsF"/>
          <w:szCs w:val="20"/>
        </w:rPr>
        <w:t>own particular understanding of intermediality more precisely, and to situate</w:t>
      </w:r>
      <w:r>
        <w:rPr>
          <w:rFonts w:cs="ElectraLH-RegularOsF"/>
          <w:szCs w:val="20"/>
        </w:rPr>
        <w:t xml:space="preserve"> </w:t>
      </w:r>
      <w:r w:rsidRPr="00724740">
        <w:rPr>
          <w:rFonts w:cs="ElectraLH-RegularOsF"/>
          <w:szCs w:val="20"/>
        </w:rPr>
        <w:t>one’s individual approach within a broader spectrum</w:t>
      </w:r>
      <w:proofErr w:type="gramStart"/>
      <w:r>
        <w:rPr>
          <w:rFonts w:cs="ElectraLH-RegularOsF"/>
          <w:szCs w:val="20"/>
        </w:rPr>
        <w:t>..</w:t>
      </w:r>
      <w:proofErr w:type="gramEnd"/>
    </w:p>
    <w:p w:rsidR="00F074E7" w:rsidRDefault="00CD2A13" w:rsidP="00317AD0">
      <w:pPr>
        <w:ind w:left="720"/>
        <w:jc w:val="both"/>
        <w:rPr>
          <w:rFonts w:cs="ElectraLH-RegularOsF"/>
          <w:szCs w:val="20"/>
        </w:rPr>
      </w:pPr>
      <w:r>
        <w:rPr>
          <w:rFonts w:cs="ElectraLH-RegularOsF"/>
          <w:szCs w:val="20"/>
        </w:rPr>
        <w:t>(</w:t>
      </w:r>
      <w:proofErr w:type="spellStart"/>
      <w:r>
        <w:t>Rajewsky</w:t>
      </w:r>
      <w:proofErr w:type="spellEnd"/>
      <w:r>
        <w:t xml:space="preserve"> 2005</w:t>
      </w:r>
      <w:r>
        <w:rPr>
          <w:rFonts w:cs="ElectraLH-RegularOsF"/>
          <w:szCs w:val="20"/>
        </w:rPr>
        <w:t>: 45)</w:t>
      </w:r>
    </w:p>
    <w:p w:rsidR="00FA62C8" w:rsidRDefault="00FA62C8" w:rsidP="00317AD0">
      <w:pPr>
        <w:jc w:val="both"/>
      </w:pPr>
    </w:p>
    <w:p w:rsidR="00A07478" w:rsidRDefault="00A07478">
      <w:r>
        <w:br w:type="page"/>
      </w:r>
    </w:p>
    <w:p w:rsidR="0013467D" w:rsidRDefault="0013467D" w:rsidP="00317AD0">
      <w:pPr>
        <w:jc w:val="both"/>
      </w:pPr>
      <w:r>
        <w:lastRenderedPageBreak/>
        <w:t xml:space="preserve">Examining the use of intermediality within a performance context it becomes clear that </w:t>
      </w:r>
      <w:r w:rsidR="00A07478">
        <w:t xml:space="preserve">it </w:t>
      </w:r>
      <w:r>
        <w:t xml:space="preserve">is not specifically about the nature of media or in-between media types, </w:t>
      </w:r>
      <w:r w:rsidR="00610473">
        <w:t xml:space="preserve">but instead </w:t>
      </w:r>
      <w:r>
        <w:t xml:space="preserve">concerns itself with </w:t>
      </w:r>
      <w:r w:rsidR="00610473">
        <w:t xml:space="preserve">the </w:t>
      </w:r>
      <w:r>
        <w:t xml:space="preserve">relationship between the performer and media. </w:t>
      </w:r>
    </w:p>
    <w:p w:rsidR="00610473" w:rsidRDefault="00581E68" w:rsidP="00317AD0">
      <w:pPr>
        <w:ind w:left="720"/>
        <w:jc w:val="both"/>
      </w:pPr>
      <w:r>
        <w:rPr>
          <w:rFonts w:cs="Times-Bold"/>
          <w:bCs/>
        </w:rPr>
        <w:br/>
      </w:r>
      <w:r w:rsidR="00610473">
        <w:t>..</w:t>
      </w:r>
      <w:proofErr w:type="gramStart"/>
      <w:r w:rsidR="00610473">
        <w:t>intermediality</w:t>
      </w:r>
      <w:proofErr w:type="gramEnd"/>
      <w:r w:rsidR="00610473">
        <w:t xml:space="preserve"> is very much about the staging (in the sense of conscious self-presentation to another) of media, for which theatre as a </w:t>
      </w:r>
      <w:proofErr w:type="spellStart"/>
      <w:r w:rsidR="00610473">
        <w:t>hypermedium</w:t>
      </w:r>
      <w:proofErr w:type="spellEnd"/>
      <w:r w:rsidR="00610473">
        <w:t xml:space="preserve"> provides pre-eminently a stage.</w:t>
      </w:r>
      <w:r w:rsidR="00CD2A13">
        <w:br/>
      </w:r>
      <w:r w:rsidR="00610473">
        <w:t>(</w:t>
      </w:r>
      <w:proofErr w:type="spellStart"/>
      <w:r w:rsidR="00610473">
        <w:t>Kattenbelt</w:t>
      </w:r>
      <w:proofErr w:type="spellEnd"/>
      <w:r w:rsidR="00610473">
        <w:t xml:space="preserve"> </w:t>
      </w:r>
    </w:p>
    <w:p w:rsidR="0013467D" w:rsidRPr="00372E08" w:rsidRDefault="0013467D" w:rsidP="00317AD0">
      <w:pPr>
        <w:ind w:left="720"/>
        <w:jc w:val="both"/>
      </w:pPr>
    </w:p>
    <w:p w:rsidR="00A204E6" w:rsidRDefault="00CD2A13" w:rsidP="00317AD0">
      <w:pPr>
        <w:jc w:val="both"/>
      </w:pPr>
      <w:r>
        <w:t>In light of the performative turn, it is this live performative manipulation of media that reflects both a post dramatic turn in theatre and the cultural impact of technology.</w:t>
      </w:r>
    </w:p>
    <w:p w:rsidR="00613254" w:rsidRDefault="00A204E6" w:rsidP="008F1934">
      <w:pPr>
        <w:ind w:left="720"/>
        <w:jc w:val="both"/>
      </w:pPr>
      <w:r>
        <w:br/>
      </w:r>
      <w:r w:rsidR="00613254">
        <w:t xml:space="preserve">In the </w:t>
      </w:r>
      <w:proofErr w:type="spellStart"/>
      <w:r w:rsidR="00613254">
        <w:t>intermedial</w:t>
      </w:r>
      <w:proofErr w:type="spellEnd"/>
      <w:r w:rsidR="00613254">
        <w:t xml:space="preserve"> discourse, while we increasingly understand how media redefine each other, we poorly understand how they redefine the performer and performance itself.</w:t>
      </w:r>
    </w:p>
    <w:p w:rsidR="00613254" w:rsidRDefault="00613254" w:rsidP="00613254">
      <w:pPr>
        <w:ind w:left="720"/>
        <w:jc w:val="both"/>
        <w:rPr>
          <w:rFonts w:cs="Times-Bold"/>
          <w:bCs/>
        </w:rPr>
      </w:pPr>
      <w:r>
        <w:rPr>
          <w:rFonts w:cs="Times-Bold"/>
          <w:bCs/>
        </w:rPr>
        <w:t>(</w:t>
      </w:r>
      <w:proofErr w:type="spellStart"/>
      <w:r w:rsidRPr="0013467D">
        <w:rPr>
          <w:rFonts w:cs="Times-Bold"/>
          <w:bCs/>
        </w:rPr>
        <w:t>Remshardt</w:t>
      </w:r>
      <w:proofErr w:type="spellEnd"/>
      <w:r>
        <w:rPr>
          <w:rFonts w:cs="Times-Bold"/>
          <w:bCs/>
        </w:rPr>
        <w:t xml:space="preserve"> 2008: 50)</w:t>
      </w:r>
    </w:p>
    <w:p w:rsidR="00613254" w:rsidRDefault="00613254" w:rsidP="00613254">
      <w:pPr>
        <w:ind w:left="720"/>
        <w:jc w:val="both"/>
        <w:rPr>
          <w:rFonts w:cs="Times-Bold"/>
          <w:bCs/>
        </w:rPr>
      </w:pPr>
    </w:p>
    <w:p w:rsidR="00613254" w:rsidRDefault="00613254" w:rsidP="00613254">
      <w:pPr>
        <w:jc w:val="both"/>
      </w:pPr>
      <w:r>
        <w:rPr>
          <w:rFonts w:cs="Times-Bold"/>
          <w:bCs/>
        </w:rPr>
        <w:t xml:space="preserve">It is this particular area I see my work in the development of </w:t>
      </w:r>
      <w:proofErr w:type="spellStart"/>
      <w:r>
        <w:rPr>
          <w:rFonts w:cs="Times-Bold"/>
          <w:bCs/>
        </w:rPr>
        <w:t>iMorphia</w:t>
      </w:r>
      <w:proofErr w:type="spellEnd"/>
      <w:r>
        <w:rPr>
          <w:rFonts w:cs="Times-Bold"/>
          <w:bCs/>
        </w:rPr>
        <w:t xml:space="preserve"> research project being located, the performance of intermediality. </w:t>
      </w:r>
      <w:r>
        <w:t xml:space="preserve">A number of contemporary practitioners use intermediality in a deconstructive sense, revealing social and cultural relationships with technology in a live performative manner. </w:t>
      </w:r>
    </w:p>
    <w:p w:rsidR="00613254" w:rsidRDefault="00613254" w:rsidP="00613254">
      <w:pPr>
        <w:jc w:val="both"/>
      </w:pPr>
    </w:p>
    <w:p w:rsidR="00613254" w:rsidRDefault="00613254" w:rsidP="00613254">
      <w:pPr>
        <w:jc w:val="both"/>
      </w:pPr>
      <w:r>
        <w:t xml:space="preserve">Theatre companies such as Forced Entertainment regularly make work that incorporates and comments on intermediality, with performers working with and interrogating modern day </w:t>
      </w:r>
      <w:r w:rsidR="0059358B">
        <w:t xml:space="preserve">excesses of </w:t>
      </w:r>
      <w:r>
        <w:t xml:space="preserve">multimodal information. Joe Scott classifies </w:t>
      </w:r>
      <w:proofErr w:type="gramStart"/>
      <w:r>
        <w:t>herself</w:t>
      </w:r>
      <w:proofErr w:type="gramEnd"/>
      <w:r>
        <w:t xml:space="preserve"> as an </w:t>
      </w:r>
      <w:proofErr w:type="spellStart"/>
      <w:r>
        <w:t>intermedial</w:t>
      </w:r>
      <w:proofErr w:type="spellEnd"/>
      <w:r>
        <w:t xml:space="preserve"> performer and her work involves not only revealing the processes of constructing </w:t>
      </w:r>
      <w:proofErr w:type="spellStart"/>
      <w:r>
        <w:t>intermedial</w:t>
      </w:r>
      <w:proofErr w:type="spellEnd"/>
      <w:r>
        <w:t xml:space="preserve"> work, but also placing herself in a position of risk, manipulating media in real time so as to imbue a sense of liveness that embraces improvisation and spontaneity.</w:t>
      </w:r>
    </w:p>
    <w:p w:rsidR="00613254" w:rsidRDefault="00613254" w:rsidP="00613254">
      <w:pPr>
        <w:jc w:val="both"/>
      </w:pPr>
    </w:p>
    <w:p w:rsidR="00613254" w:rsidRDefault="00613254" w:rsidP="00613254">
      <w:pPr>
        <w:ind w:left="720"/>
        <w:jc w:val="both"/>
      </w:pPr>
      <w:r>
        <w:t xml:space="preserve">Within live </w:t>
      </w:r>
      <w:proofErr w:type="spellStart"/>
      <w:r>
        <w:t>intermedial</w:t>
      </w:r>
      <w:proofErr w:type="spellEnd"/>
      <w:r>
        <w:t xml:space="preserve"> performance, liveness exists within, through and in relation to</w:t>
      </w:r>
    </w:p>
    <w:p w:rsidR="00613254" w:rsidRDefault="00613254" w:rsidP="00613254">
      <w:pPr>
        <w:ind w:left="720"/>
        <w:jc w:val="both"/>
      </w:pPr>
      <w:proofErr w:type="gramStart"/>
      <w:r>
        <w:t>the</w:t>
      </w:r>
      <w:proofErr w:type="gramEnd"/>
      <w:r>
        <w:t xml:space="preserve"> media employed and is enacted and engendered by manipulation of such media</w:t>
      </w:r>
    </w:p>
    <w:p w:rsidR="00613254" w:rsidRDefault="00613254" w:rsidP="00613254">
      <w:pPr>
        <w:ind w:left="720"/>
        <w:jc w:val="both"/>
      </w:pPr>
      <w:proofErr w:type="gramStart"/>
      <w:r>
        <w:t>by</w:t>
      </w:r>
      <w:proofErr w:type="gramEnd"/>
      <w:r>
        <w:t xml:space="preserve"> the performer/activator in the real time of performance.</w:t>
      </w:r>
    </w:p>
    <w:p w:rsidR="00613254" w:rsidRDefault="00613254" w:rsidP="000B3C89">
      <w:pPr>
        <w:ind w:left="720"/>
      </w:pPr>
      <w:r>
        <w:t>(Scott 2012: 8)</w:t>
      </w:r>
      <w:r>
        <w:br/>
      </w:r>
    </w:p>
    <w:p w:rsidR="008F1934" w:rsidRDefault="008F1934" w:rsidP="008F1934">
      <w:pPr>
        <w:jc w:val="both"/>
      </w:pPr>
      <w:r>
        <w:t xml:space="preserve">This concept marries with the definition of intermedia by </w:t>
      </w:r>
      <w:proofErr w:type="spellStart"/>
      <w:r w:rsidRPr="008F1934">
        <w:t>Giesekam</w:t>
      </w:r>
      <w:proofErr w:type="spellEnd"/>
      <w:r>
        <w:t xml:space="preserve"> (2007:8) where he contrasts intermedia with multimedia productions.</w:t>
      </w:r>
    </w:p>
    <w:p w:rsidR="008F1934" w:rsidRDefault="008F1934" w:rsidP="008F1934">
      <w:pPr>
        <w:jc w:val="both"/>
      </w:pPr>
    </w:p>
    <w:p w:rsidR="00EA5171" w:rsidRDefault="00EA5171" w:rsidP="00EA5171">
      <w:pPr>
        <w:ind w:left="720"/>
        <w:jc w:val="both"/>
      </w:pPr>
      <w:r>
        <w:t xml:space="preserve">For the second type of production, where more extensive interaction between the performers and various media reshapes notions of character and acting, where neither the live material nor the recorded material would make much sense without the other, and where often the interaction between the media substantially modifies how the respective media conventionally function and invites reflection upon their nature and methods, I would suggest the term ‘intermedia’ is more appropriate. </w:t>
      </w:r>
    </w:p>
    <w:p w:rsidR="00EA5171" w:rsidRDefault="00EA5171" w:rsidP="008F1934">
      <w:pPr>
        <w:jc w:val="both"/>
      </w:pPr>
    </w:p>
    <w:p w:rsidR="000B3C89" w:rsidRDefault="000B3C89" w:rsidP="008F1934">
      <w:pPr>
        <w:jc w:val="both"/>
      </w:pPr>
      <w:r>
        <w:t>The performer in a sense becomes a medium, a conduit for interacting with and imbuing meaning in the various forms of intermedia she engages with. It is this concept I find interesting, the live engagement, “the performing of the interface” in real time, producing presence and authenticity. Multimedia theatre on the other hand appears more as a stage prop, a backdrop against which the actor performs.</w:t>
      </w:r>
    </w:p>
    <w:p w:rsidR="000B3C89" w:rsidRDefault="000B3C89" w:rsidP="008F1934">
      <w:pPr>
        <w:jc w:val="both"/>
      </w:pPr>
    </w:p>
    <w:p w:rsidR="000B3C89" w:rsidRDefault="000B3C89" w:rsidP="008F1934">
      <w:pPr>
        <w:jc w:val="both"/>
      </w:pPr>
    </w:p>
    <w:p w:rsidR="00613254" w:rsidRDefault="00613254" w:rsidP="008F1934">
      <w:pPr>
        <w:jc w:val="both"/>
      </w:pPr>
      <w:r>
        <w:lastRenderedPageBreak/>
        <w:t>The research overview included a diagram mapping the interdisciplinary research between theatre and Computer Science. During the initial research I sought to identify a place of common ground and overlap between that would also be informed by relevant critical theory. I believe that the field of intermediality and performance provides grounding for the research with associated literature in critical writing and examples of contemporary practice.</w:t>
      </w:r>
    </w:p>
    <w:p w:rsidR="00A204E6" w:rsidRDefault="00A204E6" w:rsidP="00317AD0">
      <w:pPr>
        <w:jc w:val="both"/>
      </w:pPr>
    </w:p>
    <w:p w:rsidR="00A204E6" w:rsidRDefault="00A204E6" w:rsidP="00317AD0">
      <w:pPr>
        <w:jc w:val="both"/>
      </w:pPr>
      <w:r>
        <w:t xml:space="preserve">The next section provides an overview of different theatrical modes, leading to the proposal that contemporary notion of </w:t>
      </w:r>
      <w:proofErr w:type="spellStart"/>
      <w:r>
        <w:t>postnarrative</w:t>
      </w:r>
      <w:proofErr w:type="spellEnd"/>
      <w:r>
        <w:t xml:space="preserve"> theatre provides an interesting reference point for the creation of an </w:t>
      </w:r>
      <w:proofErr w:type="spellStart"/>
      <w:r>
        <w:t>intermedial</w:t>
      </w:r>
      <w:proofErr w:type="spellEnd"/>
      <w:r>
        <w:t xml:space="preserve"> performance.</w:t>
      </w:r>
    </w:p>
    <w:p w:rsidR="00A204E6" w:rsidRDefault="00A204E6">
      <w:pPr>
        <w:rPr>
          <w:b/>
        </w:rPr>
      </w:pPr>
    </w:p>
    <w:p w:rsidR="00496C16" w:rsidRPr="00496C16" w:rsidRDefault="00A179FD" w:rsidP="00496C16">
      <w:pPr>
        <w:rPr>
          <w:b/>
        </w:rPr>
      </w:pPr>
      <w:r>
        <w:rPr>
          <w:b/>
        </w:rPr>
        <w:t>1.4</w:t>
      </w:r>
      <w:r w:rsidR="00496C16" w:rsidRPr="00496C16">
        <w:rPr>
          <w:b/>
        </w:rPr>
        <w:t xml:space="preserve"> </w:t>
      </w:r>
      <w:r w:rsidR="0059358B">
        <w:rPr>
          <w:rFonts w:eastAsia="Times New Roman"/>
          <w:b/>
        </w:rPr>
        <w:t>Theatrical modes</w:t>
      </w:r>
      <w:r w:rsidR="00496C16" w:rsidRPr="00496C16">
        <w:rPr>
          <w:b/>
        </w:rPr>
        <w:br/>
      </w:r>
    </w:p>
    <w:p w:rsidR="00496C16" w:rsidRDefault="00496C16" w:rsidP="00496C16">
      <w:r>
        <w:t xml:space="preserve">Not all theatre is the same, some theatre sets out to challenge the viewer’s perceptions rather than seduce them into an immersive illusion. The Epic Theatre of </w:t>
      </w:r>
      <w:proofErr w:type="spellStart"/>
      <w:r>
        <w:t>Bertholdt</w:t>
      </w:r>
      <w:proofErr w:type="spellEnd"/>
      <w:r>
        <w:t xml:space="preserve"> Brecht and the Theatre of Cruelty devised by Antonin </w:t>
      </w:r>
      <w:proofErr w:type="spellStart"/>
      <w:r>
        <w:t>Artuad</w:t>
      </w:r>
      <w:proofErr w:type="spellEnd"/>
      <w:r>
        <w:t xml:space="preserve"> deliberately set out not to seduce the viewers into a false and seductive illusion, but to challenge them and make them aware of real life and to use theatre as a device to instigate social awareness if not social change.  The book “Computers as Theatre” by Brenda Laurel (Laurel 1991) re-contextualised human computer interaction from a theatrical perspective, at the time this was an innovative idea, although it has since been criticised for utilising a traditional Aristotle model of theatre where drama is viewed as illusory spectacle. </w:t>
      </w:r>
    </w:p>
    <w:p w:rsidR="00496C16" w:rsidRDefault="00496C16" w:rsidP="00496C16">
      <w:pPr>
        <w:jc w:val="both"/>
      </w:pPr>
    </w:p>
    <w:p w:rsidR="00496C16" w:rsidRDefault="00496C16" w:rsidP="00496C16">
      <w:pPr>
        <w:ind w:left="720"/>
        <w:jc w:val="both"/>
      </w:pPr>
      <w:r>
        <w:t xml:space="preserve">While I want to acknowledge the crucial insight given through Laurel's software-as-theatre analogy, I also want to question the limitations of framing a dramatic theory of software in a strictly Aristotelian sense. </w:t>
      </w:r>
    </w:p>
    <w:p w:rsidR="00496C16" w:rsidRDefault="00496C16" w:rsidP="00496C16">
      <w:pPr>
        <w:ind w:left="720"/>
        <w:jc w:val="both"/>
      </w:pPr>
      <w:r>
        <w:t>(Evans 2014)</w:t>
      </w:r>
    </w:p>
    <w:p w:rsidR="00496C16" w:rsidRDefault="00496C16" w:rsidP="00496C16">
      <w:pPr>
        <w:jc w:val="both"/>
      </w:pPr>
    </w:p>
    <w:p w:rsidR="00496C16" w:rsidRDefault="00496C16" w:rsidP="00496C16">
      <w:pPr>
        <w:jc w:val="both"/>
      </w:pPr>
      <w:r>
        <w:t xml:space="preserve">Evans, the author of the above quote suggests alternative theatrical models such as that proposed by Brecht, </w:t>
      </w:r>
      <w:r w:rsidRPr="009A0AF9">
        <w:t>The Theatre of the Absurd, and</w:t>
      </w:r>
      <w:r>
        <w:t xml:space="preserve"> Jerzy </w:t>
      </w:r>
      <w:proofErr w:type="spellStart"/>
      <w:r>
        <w:t>Grotowski’s</w:t>
      </w:r>
      <w:proofErr w:type="spellEnd"/>
      <w:r>
        <w:t xml:space="preserve"> Poor Theatre which might be appropriated and used to inspire alternate software models within the context of gaming.</w:t>
      </w:r>
    </w:p>
    <w:p w:rsidR="00496C16" w:rsidRDefault="00496C16" w:rsidP="00496C16">
      <w:pPr>
        <w:jc w:val="both"/>
      </w:pPr>
    </w:p>
    <w:p w:rsidR="00496C16" w:rsidRDefault="00496C16" w:rsidP="00496C16">
      <w:pPr>
        <w:jc w:val="both"/>
      </w:pPr>
      <w:r>
        <w:t xml:space="preserve">Performance art presents an entirely different form of theatrical experience, one that determinedly challenges the conventions associated with classical theatre - the concept of the stage and an unfolding drama performed by actors reciting narrative. Performance art embraces a number of key ideologies, such as celebrating the presence of the live performative body and challenging the boundaries between the witnessed performer and a passive audience. Two key examples of participatory performances where the boundaries of acceptable </w:t>
      </w:r>
      <w:r w:rsidR="00EA606C">
        <w:t xml:space="preserve">audience </w:t>
      </w:r>
      <w:r>
        <w:t xml:space="preserve">behaviour are challenged are </w:t>
      </w:r>
      <w:r w:rsidRPr="002E3237">
        <w:rPr>
          <w:i/>
        </w:rPr>
        <w:t>Cut Piece</w:t>
      </w:r>
      <w:r>
        <w:t xml:space="preserve"> by Yoko Ono (Ono 1964) and </w:t>
      </w:r>
      <w:r w:rsidRPr="002E3237">
        <w:rPr>
          <w:i/>
        </w:rPr>
        <w:t>Rhythm 0</w:t>
      </w:r>
      <w:r>
        <w:t xml:space="preserve"> by</w:t>
      </w:r>
      <w:r w:rsidRPr="007C3AE6">
        <w:t xml:space="preserve"> </w:t>
      </w:r>
      <w:r>
        <w:t xml:space="preserve">Maria </w:t>
      </w:r>
      <w:proofErr w:type="spellStart"/>
      <w:r>
        <w:t>Abromovitch</w:t>
      </w:r>
      <w:proofErr w:type="spellEnd"/>
      <w:r>
        <w:t xml:space="preserve"> (</w:t>
      </w:r>
      <w:proofErr w:type="spellStart"/>
      <w:r>
        <w:t>Abromovitch</w:t>
      </w:r>
      <w:proofErr w:type="spellEnd"/>
      <w:r>
        <w:t xml:space="preserve"> 1974). Both works invited the audience to interact with the performer, </w:t>
      </w:r>
      <w:r w:rsidR="00EA606C">
        <w:t>in</w:t>
      </w:r>
      <w:r>
        <w:t xml:space="preserve"> </w:t>
      </w:r>
      <w:r w:rsidRPr="002E3237">
        <w:rPr>
          <w:i/>
        </w:rPr>
        <w:t>Cut Piece</w:t>
      </w:r>
      <w:r>
        <w:t xml:space="preserve"> an audience member </w:t>
      </w:r>
      <w:r w:rsidR="00EA606C">
        <w:t>approaches</w:t>
      </w:r>
      <w:r>
        <w:t xml:space="preserve"> the performer one at a time and using a pair of scissors cut a away a piece of the performers clothing, whilst with </w:t>
      </w:r>
      <w:r w:rsidRPr="002E3237">
        <w:rPr>
          <w:i/>
        </w:rPr>
        <w:t>Rhythm 0</w:t>
      </w:r>
      <w:r>
        <w:rPr>
          <w:i/>
        </w:rPr>
        <w:t xml:space="preserve"> </w:t>
      </w:r>
      <w:r>
        <w:t xml:space="preserve">members of the audience chose from variety of objects with which to interact with the performer, ranging from a flower and food through to scissors and a gun. Both works put the performer into a vulnerable position and challenge power and control relationships between a passive audience and an active performer. </w:t>
      </w:r>
    </w:p>
    <w:p w:rsidR="00496C16" w:rsidRDefault="00496C16" w:rsidP="00496C16">
      <w:pPr>
        <w:jc w:val="both"/>
      </w:pPr>
    </w:p>
    <w:p w:rsidR="00496C16" w:rsidRDefault="00496C16" w:rsidP="00496C16">
      <w:pPr>
        <w:jc w:val="both"/>
      </w:pPr>
      <w:proofErr w:type="spellStart"/>
      <w:r>
        <w:t>Artuad’s</w:t>
      </w:r>
      <w:proofErr w:type="spellEnd"/>
      <w:r>
        <w:t xml:space="preserve"> “Theatre of Cruelty” (</w:t>
      </w:r>
      <w:proofErr w:type="spellStart"/>
      <w:r>
        <w:t>Artuad</w:t>
      </w:r>
      <w:proofErr w:type="spellEnd"/>
      <w:r>
        <w:t xml:space="preserve"> 1938) is seen as an inspirational influence in the development of performance art and was introduced by David Bachelor to John Cage at the Black Mountain College where in 1952 they produced </w:t>
      </w:r>
      <w:r w:rsidRPr="00896492">
        <w:rPr>
          <w:i/>
        </w:rPr>
        <w:t>Untitled Event</w:t>
      </w:r>
      <w:r>
        <w:t xml:space="preserve"> (</w:t>
      </w:r>
      <w:proofErr w:type="spellStart"/>
      <w:r>
        <w:t>Pawlick</w:t>
      </w:r>
      <w:proofErr w:type="spellEnd"/>
      <w:r>
        <w:t xml:space="preserve"> 2010: 7). </w:t>
      </w:r>
      <w:r w:rsidRPr="00896492">
        <w:rPr>
          <w:i/>
        </w:rPr>
        <w:t>Untitled Event</w:t>
      </w:r>
      <w:r>
        <w:t xml:space="preserve"> broke the traditional divide between audience and performers and incorporated simultaneous media events, paintings, slide projections, piano, lecture and dance performance. </w:t>
      </w:r>
    </w:p>
    <w:p w:rsidR="00496C16" w:rsidRDefault="00496C16" w:rsidP="00496C16">
      <w:pPr>
        <w:jc w:val="both"/>
      </w:pPr>
    </w:p>
    <w:p w:rsidR="00496C16" w:rsidRDefault="00496C16" w:rsidP="00496C16">
      <w:pPr>
        <w:jc w:val="both"/>
      </w:pPr>
      <w:proofErr w:type="spellStart"/>
      <w:r>
        <w:lastRenderedPageBreak/>
        <w:t>Artuad</w:t>
      </w:r>
      <w:proofErr w:type="spellEnd"/>
      <w:r>
        <w:t xml:space="preserve"> calls for a theatre that challenged the passive audience, a theatre beyond artifice – it is labelled cruel in the sense that it sought to provoke and agitate the audience away from the state of dreamlike passive consumption of conventional narrative drama. </w:t>
      </w:r>
    </w:p>
    <w:p w:rsidR="00496C16" w:rsidRDefault="00496C16" w:rsidP="00496C16">
      <w:pPr>
        <w:jc w:val="both"/>
      </w:pPr>
    </w:p>
    <w:p w:rsidR="00496C16" w:rsidRDefault="00496C16" w:rsidP="00496C16">
      <w:pPr>
        <w:ind w:left="720"/>
        <w:jc w:val="both"/>
      </w:pPr>
      <w:r>
        <w:t>..</w:t>
      </w:r>
      <w:proofErr w:type="gramStart"/>
      <w:r w:rsidRPr="006E43DC">
        <w:t>the</w:t>
      </w:r>
      <w:proofErr w:type="gramEnd"/>
      <w:r w:rsidRPr="006E43DC">
        <w:t xml:space="preserve"> spectator, placed in the middle of the action, is engulfed and physically affected by it... immerse[d]... in a constant bath of light, images, movem</w:t>
      </w:r>
      <w:r>
        <w:t>ents and noises.</w:t>
      </w:r>
    </w:p>
    <w:p w:rsidR="00496C16" w:rsidRDefault="00496C16" w:rsidP="00496C16">
      <w:pPr>
        <w:ind w:left="720"/>
        <w:jc w:val="both"/>
      </w:pPr>
      <w:r>
        <w:t>(</w:t>
      </w:r>
      <w:proofErr w:type="spellStart"/>
      <w:r>
        <w:t>Artuad</w:t>
      </w:r>
      <w:proofErr w:type="spellEnd"/>
      <w:r w:rsidRPr="006E43DC">
        <w:t xml:space="preserve"> </w:t>
      </w:r>
      <w:r>
        <w:t>1938: 96)</w:t>
      </w:r>
    </w:p>
    <w:p w:rsidR="00496C16" w:rsidRDefault="00496C16" w:rsidP="00496C16">
      <w:pPr>
        <w:jc w:val="both"/>
      </w:pPr>
    </w:p>
    <w:p w:rsidR="00496C16" w:rsidRDefault="00496C16" w:rsidP="00496C16">
      <w:pPr>
        <w:jc w:val="both"/>
      </w:pPr>
      <w:r>
        <w:t xml:space="preserve">Alan </w:t>
      </w:r>
      <w:proofErr w:type="spellStart"/>
      <w:r>
        <w:t>Kaprow</w:t>
      </w:r>
      <w:proofErr w:type="spellEnd"/>
      <w:r>
        <w:t xml:space="preserve"> attended Black Mountain college as a student of Cage, and his seminal performance work “</w:t>
      </w:r>
      <w:r w:rsidRPr="006E43DC">
        <w:t>18 Happenings in 6 parts</w:t>
      </w:r>
      <w:r>
        <w:t>” (</w:t>
      </w:r>
      <w:proofErr w:type="spellStart"/>
      <w:r>
        <w:t>Kaprow</w:t>
      </w:r>
      <w:proofErr w:type="spellEnd"/>
      <w:r>
        <w:t xml:space="preserve"> 1959) not only placed the audience within the action, but </w:t>
      </w:r>
      <w:r w:rsidR="00EA606C">
        <w:t xml:space="preserve">they </w:t>
      </w:r>
      <w:r>
        <w:t xml:space="preserve">were also given instructions on </w:t>
      </w:r>
      <w:r w:rsidR="00EA606C">
        <w:t xml:space="preserve">carrying out performative </w:t>
      </w:r>
      <w:r>
        <w:t xml:space="preserve">actions, painting, </w:t>
      </w:r>
      <w:r w:rsidR="00EA606C">
        <w:t xml:space="preserve">noise making and </w:t>
      </w:r>
      <w:r>
        <w:t>reading</w:t>
      </w:r>
      <w:r w:rsidR="00EA606C">
        <w:t>s</w:t>
      </w:r>
      <w:r>
        <w:t>, the audience were no</w:t>
      </w:r>
      <w:r w:rsidR="00EA606C">
        <w:t xml:space="preserve"> longer passive</w:t>
      </w:r>
      <w:r>
        <w:t xml:space="preserve"> spectators but </w:t>
      </w:r>
      <w:r w:rsidR="00EA606C">
        <w:t>active</w:t>
      </w:r>
      <w:r>
        <w:t xml:space="preserve"> participants. </w:t>
      </w:r>
      <w:proofErr w:type="spellStart"/>
      <w:r>
        <w:t>Kaprow</w:t>
      </w:r>
      <w:proofErr w:type="spellEnd"/>
      <w:r>
        <w:t xml:space="preserve"> coined the phrase “Happenings”, which became a key influence in the breaking down of the divide between performers and audience and the creation of </w:t>
      </w:r>
      <w:r w:rsidR="00EA606C">
        <w:t xml:space="preserve">new types of </w:t>
      </w:r>
      <w:r>
        <w:t>interactive multimedia performances.</w:t>
      </w:r>
    </w:p>
    <w:p w:rsidR="00496C16" w:rsidRDefault="00496C16" w:rsidP="00496C16">
      <w:pPr>
        <w:jc w:val="both"/>
      </w:pPr>
    </w:p>
    <w:p w:rsidR="00F55F65" w:rsidRDefault="00496C16" w:rsidP="00496C16">
      <w:pPr>
        <w:jc w:val="both"/>
      </w:pPr>
      <w:r>
        <w:t>The Futurists and the Dada movements of the early twentieth century also experimented and advocated alternative forms of theatre that would challenge “</w:t>
      </w:r>
      <w:proofErr w:type="spellStart"/>
      <w:r>
        <w:t>passeist</w:t>
      </w:r>
      <w:proofErr w:type="spellEnd"/>
      <w:r>
        <w:t xml:space="preserve"> theatre”. </w:t>
      </w:r>
      <w:r w:rsidRPr="00F03702">
        <w:t xml:space="preserve">The Synthetic Futurist Theatre Manifesto (Marinetti 1915) </w:t>
      </w:r>
      <w:r>
        <w:t xml:space="preserve">proposed simultaneous happenings, discord, chaos and brevity, with the intention of inciting upset and violence in the audience. </w:t>
      </w:r>
      <w:r w:rsidR="00F55F65">
        <w:t>The Dada performances at the Cabaret Voltaire shared similar methods and intentions, multiple performers reading poems at the same time, a cacophony of noises, and the desire to incite the audience to respond rather than passively consume. Both Dada and Futurism have been regarded as ground making movements, challenging preconceptions and definitions of theatre and influencing art forms decades later.</w:t>
      </w:r>
    </w:p>
    <w:p w:rsidR="00F55F65" w:rsidRDefault="00F55F65" w:rsidP="00496C16">
      <w:pPr>
        <w:jc w:val="both"/>
      </w:pPr>
    </w:p>
    <w:p w:rsidR="00F55F65" w:rsidRDefault="00F55F65" w:rsidP="00F55F65">
      <w:pPr>
        <w:ind w:left="720"/>
        <w:jc w:val="both"/>
      </w:pPr>
      <w:r>
        <w:t xml:space="preserve">The iconographic fantasy level of the dada plays and performances, the plastic quality of the staging, the innovations in costume and sound, the flow of energies between performer and audience were not equalled in the contemporary theatre until the 1960s </w:t>
      </w:r>
      <w:r>
        <w:br/>
        <w:t>(</w:t>
      </w:r>
      <w:proofErr w:type="spellStart"/>
      <w:r w:rsidR="0046508F">
        <w:t>Melzer</w:t>
      </w:r>
      <w:proofErr w:type="spellEnd"/>
      <w:r w:rsidR="0046508F">
        <w:t xml:space="preserve"> </w:t>
      </w:r>
      <w:r>
        <w:t>1994: xiv)</w:t>
      </w:r>
    </w:p>
    <w:p w:rsidR="00F55F65" w:rsidRDefault="00F55F65" w:rsidP="00F55F65">
      <w:pPr>
        <w:jc w:val="both"/>
      </w:pPr>
    </w:p>
    <w:p w:rsidR="00496C16" w:rsidRDefault="00496C16" w:rsidP="00F55F65">
      <w:pPr>
        <w:jc w:val="both"/>
      </w:pPr>
      <w:r>
        <w:t xml:space="preserve">It has been </w:t>
      </w:r>
      <w:r w:rsidR="00F55F65">
        <w:t>suggested</w:t>
      </w:r>
      <w:r>
        <w:t xml:space="preserve"> that Futurism with its embracing of technology and its societal manifestations of speed and simultaneity influenced the advent of the digitally enhanced theatre and performance we see today. </w:t>
      </w:r>
    </w:p>
    <w:p w:rsidR="00496C16" w:rsidRDefault="00496C16" w:rsidP="00496C16">
      <w:pPr>
        <w:jc w:val="both"/>
      </w:pPr>
    </w:p>
    <w:p w:rsidR="00496C16" w:rsidRPr="003513DE" w:rsidRDefault="00496C16" w:rsidP="00496C16">
      <w:pPr>
        <w:ind w:left="720"/>
        <w:jc w:val="both"/>
        <w:rPr>
          <w:rFonts w:cs="Arial"/>
        </w:rPr>
      </w:pPr>
      <w:r w:rsidRPr="003513DE">
        <w:rPr>
          <w:rFonts w:cs="Arial"/>
        </w:rPr>
        <w:t>Digital performance’s historical lineage is precisely and inextricably linked to the philosophies, aesthetics and practices of the Futurist movement.</w:t>
      </w:r>
      <w:r w:rsidRPr="003513DE">
        <w:rPr>
          <w:rFonts w:cs="Arial"/>
        </w:rPr>
        <w:br/>
        <w:t>(Dixon 2005:2)</w:t>
      </w:r>
    </w:p>
    <w:p w:rsidR="00496C16" w:rsidRDefault="00496C16" w:rsidP="00496C16">
      <w:pPr>
        <w:jc w:val="both"/>
        <w:rPr>
          <w:rFonts w:ascii="Arial" w:hAnsi="Arial" w:cs="Arial"/>
        </w:rPr>
      </w:pPr>
    </w:p>
    <w:p w:rsidR="00496C16" w:rsidRDefault="00496C16" w:rsidP="00496C16">
      <w:pPr>
        <w:jc w:val="both"/>
      </w:pPr>
      <w:r>
        <w:t>In a parallel manner to the influence of early twentieth century technology on the Futurists conception of synthetic theatre, contemporary writers cite the influence of media and technology on modern day theatre in c</w:t>
      </w:r>
      <w:r w:rsidR="00AD6918">
        <w:t>reating ‘</w:t>
      </w:r>
      <w:proofErr w:type="spellStart"/>
      <w:r w:rsidR="00AD6918">
        <w:t>postnarrative</w:t>
      </w:r>
      <w:proofErr w:type="spellEnd"/>
      <w:r w:rsidR="00AD6918">
        <w:t>’ theatre.</w:t>
      </w:r>
    </w:p>
    <w:p w:rsidR="00496C16" w:rsidRDefault="00496C16" w:rsidP="00496C16">
      <w:pPr>
        <w:jc w:val="both"/>
      </w:pPr>
    </w:p>
    <w:p w:rsidR="00261D38" w:rsidRDefault="00261D38">
      <w:r>
        <w:br w:type="page"/>
      </w:r>
    </w:p>
    <w:p w:rsidR="00496C16" w:rsidRDefault="00496C16" w:rsidP="00496C16">
      <w:pPr>
        <w:jc w:val="both"/>
      </w:pPr>
      <w:r>
        <w:lastRenderedPageBreak/>
        <w:t xml:space="preserve">A concise and useful description of the </w:t>
      </w:r>
      <w:proofErr w:type="spellStart"/>
      <w:r>
        <w:t>postnarrative</w:t>
      </w:r>
      <w:proofErr w:type="spellEnd"/>
      <w:r>
        <w:t xml:space="preserve"> is provided by the following quote, which I include fully:</w:t>
      </w:r>
    </w:p>
    <w:p w:rsidR="00496C16" w:rsidRDefault="00496C16" w:rsidP="00496C16">
      <w:pPr>
        <w:jc w:val="both"/>
      </w:pPr>
    </w:p>
    <w:p w:rsidR="00496C16" w:rsidRDefault="00496C16" w:rsidP="00496C16">
      <w:pPr>
        <w:ind w:left="720"/>
        <w:jc w:val="both"/>
      </w:pPr>
      <w:r>
        <w:rPr>
          <w:rFonts w:cs="MinionPro-Regular"/>
        </w:rPr>
        <w:t>The</w:t>
      </w:r>
      <w:r w:rsidRPr="001C252B">
        <w:rPr>
          <w:rFonts w:cs="MinionPro-Regular"/>
        </w:rPr>
        <w:t xml:space="preserve"> most conspicuous features of post-dramatic aesthetics and dramaturgy, in</w:t>
      </w:r>
      <w:r>
        <w:rPr>
          <w:rFonts w:cs="MinionPro-Regular"/>
        </w:rPr>
        <w:t xml:space="preserve"> </w:t>
      </w:r>
      <w:r w:rsidRPr="001C252B">
        <w:rPr>
          <w:rFonts w:cs="MinionPro-Regular"/>
        </w:rPr>
        <w:t xml:space="preserve">the wake of Richard </w:t>
      </w:r>
      <w:proofErr w:type="spellStart"/>
      <w:r w:rsidRPr="001C252B">
        <w:rPr>
          <w:rFonts w:cs="MinionPro-Regular"/>
        </w:rPr>
        <w:t>Schechner</w:t>
      </w:r>
      <w:proofErr w:type="spellEnd"/>
      <w:r w:rsidRPr="001C252B">
        <w:rPr>
          <w:rFonts w:cs="MinionPro-Regular"/>
        </w:rPr>
        <w:t>’ s formative</w:t>
      </w:r>
      <w:r>
        <w:rPr>
          <w:rFonts w:cs="MinionPro-Regular"/>
        </w:rPr>
        <w:t xml:space="preserve"> performance theory and Lehmann’</w:t>
      </w:r>
      <w:r w:rsidRPr="001C252B">
        <w:rPr>
          <w:rFonts w:cs="MinionPro-Regular"/>
        </w:rPr>
        <w:t>s</w:t>
      </w:r>
      <w:r>
        <w:rPr>
          <w:rFonts w:cs="MinionPro-Regular"/>
        </w:rPr>
        <w:t xml:space="preserve"> </w:t>
      </w:r>
      <w:r w:rsidRPr="001C252B">
        <w:rPr>
          <w:rFonts w:cs="MinionPro-Regular"/>
        </w:rPr>
        <w:t xml:space="preserve">derivative observations in his signature work </w:t>
      </w:r>
      <w:proofErr w:type="spellStart"/>
      <w:r w:rsidRPr="001C252B">
        <w:rPr>
          <w:rFonts w:cs="MinionPro-Regular"/>
        </w:rPr>
        <w:t>Postdramatisches</w:t>
      </w:r>
      <w:proofErr w:type="spellEnd"/>
      <w:r w:rsidRPr="001C252B">
        <w:rPr>
          <w:rFonts w:cs="MinionPro-Regular"/>
        </w:rPr>
        <w:t xml:space="preserve"> </w:t>
      </w:r>
      <w:proofErr w:type="spellStart"/>
      <w:r>
        <w:rPr>
          <w:rFonts w:cs="MinionPro-Regular"/>
        </w:rPr>
        <w:t>Theater</w:t>
      </w:r>
      <w:proofErr w:type="spellEnd"/>
      <w:r>
        <w:rPr>
          <w:rFonts w:cs="MinionPro-Regular"/>
        </w:rPr>
        <w:t xml:space="preserve"> </w:t>
      </w:r>
      <w:r w:rsidRPr="001C252B">
        <w:rPr>
          <w:rFonts w:cs="MinionPro-Regular"/>
        </w:rPr>
        <w:t xml:space="preserve">comprise inter alia: the transition from a verbally predominant, narrative and sequentially structured poetics, to a performance-oriented aesthetics, distinguished by plot-less, character-less, deconstructed and fragmentary theatrical texts. </w:t>
      </w:r>
      <w:r>
        <w:rPr>
          <w:rFonts w:cs="MinionPro-Regular"/>
        </w:rPr>
        <w:t>Th</w:t>
      </w:r>
      <w:r w:rsidRPr="001C252B">
        <w:rPr>
          <w:rFonts w:cs="MinionPro-Regular"/>
        </w:rPr>
        <w:t>ese t</w:t>
      </w:r>
      <w:r>
        <w:rPr>
          <w:rFonts w:cs="MinionPro-Regular"/>
        </w:rPr>
        <w:t>exts highlight the performers ’</w:t>
      </w:r>
      <w:r w:rsidRPr="001C252B">
        <w:rPr>
          <w:rFonts w:cs="MinionPro-Regular"/>
        </w:rPr>
        <w:t>corporeal and concrete stage presence, as</w:t>
      </w:r>
      <w:r>
        <w:rPr>
          <w:rFonts w:cs="MinionPro-Regular"/>
        </w:rPr>
        <w:t xml:space="preserve"> well as what Patrick </w:t>
      </w:r>
      <w:proofErr w:type="spellStart"/>
      <w:r>
        <w:rPr>
          <w:rFonts w:cs="MinionPro-Regular"/>
        </w:rPr>
        <w:t>Primavesi</w:t>
      </w:r>
      <w:proofErr w:type="spellEnd"/>
      <w:r>
        <w:rPr>
          <w:rFonts w:cs="MinionPro-Regular"/>
        </w:rPr>
        <w:t xml:space="preserve"> defines as ‘</w:t>
      </w:r>
      <w:r w:rsidRPr="001C252B">
        <w:rPr>
          <w:rFonts w:cs="MinionPro-Regular"/>
        </w:rPr>
        <w:t xml:space="preserve">the moment of </w:t>
      </w:r>
      <w:r>
        <w:rPr>
          <w:rFonts w:cs="MinionPro-Regular"/>
        </w:rPr>
        <w:t>the performance itself’,</w:t>
      </w:r>
      <w:r w:rsidRPr="001C252B">
        <w:rPr>
          <w:rFonts w:cs="MinionPro-Regular"/>
        </w:rPr>
        <w:t xml:space="preserve"> rather than the traditional coherent and cohesive representation or presentation of a </w:t>
      </w:r>
      <w:r>
        <w:rPr>
          <w:rFonts w:cs="MinionPro-Regular"/>
        </w:rPr>
        <w:t>fi</w:t>
      </w:r>
      <w:r w:rsidRPr="001C252B">
        <w:rPr>
          <w:rFonts w:cs="MinionPro-Regular"/>
        </w:rPr>
        <w:t>ctional world, plot and characters.</w:t>
      </w:r>
      <w:r w:rsidRPr="001C252B">
        <w:t xml:space="preserve">  </w:t>
      </w:r>
    </w:p>
    <w:p w:rsidR="00496C16" w:rsidRPr="001C252B" w:rsidRDefault="00496C16" w:rsidP="00496C16">
      <w:pPr>
        <w:ind w:left="720"/>
        <w:jc w:val="both"/>
      </w:pPr>
      <w:r>
        <w:t>(</w:t>
      </w:r>
      <w:proofErr w:type="spellStart"/>
      <w:proofErr w:type="gramStart"/>
      <w:r>
        <w:t>Kaynar</w:t>
      </w:r>
      <w:proofErr w:type="spellEnd"/>
      <w:r>
        <w:t xml:space="preserve"> :86</w:t>
      </w:r>
      <w:proofErr w:type="gramEnd"/>
      <w:r>
        <w:t>)</w:t>
      </w:r>
    </w:p>
    <w:p w:rsidR="00496C16" w:rsidRDefault="00496C16" w:rsidP="00496C16">
      <w:pPr>
        <w:jc w:val="both"/>
      </w:pPr>
    </w:p>
    <w:p w:rsidR="00496C16" w:rsidRDefault="00496C16" w:rsidP="00496C16">
      <w:pPr>
        <w:jc w:val="both"/>
      </w:pPr>
      <w:r>
        <w:t xml:space="preserve">The “moment of performance itself” </w:t>
      </w:r>
      <w:r w:rsidR="0059358B">
        <w:t>marries</w:t>
      </w:r>
      <w:r>
        <w:t xml:space="preserve"> with the notions of authenticity and ephemerality </w:t>
      </w:r>
      <w:r w:rsidR="00A179FD">
        <w:t xml:space="preserve">that </w:t>
      </w:r>
      <w:r w:rsidR="0059358B">
        <w:t>are</w:t>
      </w:r>
      <w:r w:rsidR="00A179FD">
        <w:t xml:space="preserve"> </w:t>
      </w:r>
      <w:r>
        <w:t>present in live performance</w:t>
      </w:r>
      <w:r w:rsidR="0059358B">
        <w:t>. The plot-less, character-less and deconstructed fragmentary texts resonates with the contemporary information space we find ourselves in, and is evoked by the work of Jo Scott and performance groups such as Forced Entertainment.</w:t>
      </w:r>
    </w:p>
    <w:p w:rsidR="00496C16" w:rsidRDefault="00496C16" w:rsidP="00496C16">
      <w:pPr>
        <w:jc w:val="both"/>
      </w:pPr>
    </w:p>
    <w:p w:rsidR="00931E3D" w:rsidRDefault="00931E3D" w:rsidP="00496C16">
      <w:pPr>
        <w:jc w:val="both"/>
      </w:pPr>
      <w:r>
        <w:t>The</w:t>
      </w:r>
      <w:r w:rsidR="0059358B">
        <w:t xml:space="preserve"> next section </w:t>
      </w:r>
      <w:r>
        <w:t xml:space="preserve">describes the development of </w:t>
      </w:r>
      <w:proofErr w:type="spellStart"/>
      <w:r>
        <w:t>iMorphia</w:t>
      </w:r>
      <w:proofErr w:type="spellEnd"/>
      <w:r>
        <w:t xml:space="preserve"> and evaluates its potential research paths before recasting the research in the light of an </w:t>
      </w:r>
      <w:proofErr w:type="spellStart"/>
      <w:r>
        <w:t>intermedial</w:t>
      </w:r>
      <w:proofErr w:type="spellEnd"/>
      <w:r>
        <w:t xml:space="preserve"> and post narrative perspective.</w:t>
      </w:r>
    </w:p>
    <w:p w:rsidR="00496C16" w:rsidRDefault="00496C16" w:rsidP="00496C16">
      <w:pPr>
        <w:jc w:val="both"/>
      </w:pPr>
    </w:p>
    <w:p w:rsidR="00496C16" w:rsidRPr="008A0CC2" w:rsidRDefault="00A179FD" w:rsidP="00496C16">
      <w:pPr>
        <w:jc w:val="both"/>
        <w:rPr>
          <w:b/>
        </w:rPr>
      </w:pPr>
      <w:r w:rsidRPr="008A0CC2">
        <w:rPr>
          <w:b/>
        </w:rPr>
        <w:t xml:space="preserve">2. </w:t>
      </w:r>
      <w:r w:rsidR="00496C16" w:rsidRPr="008A0CC2">
        <w:rPr>
          <w:b/>
        </w:rPr>
        <w:t xml:space="preserve">The Development of </w:t>
      </w:r>
      <w:proofErr w:type="spellStart"/>
      <w:r w:rsidR="00496C16" w:rsidRPr="008A0CC2">
        <w:rPr>
          <w:b/>
        </w:rPr>
        <w:t>iMorphia</w:t>
      </w:r>
      <w:proofErr w:type="spellEnd"/>
    </w:p>
    <w:p w:rsidR="00496C16" w:rsidRDefault="00496C16" w:rsidP="00496C16">
      <w:pPr>
        <w:jc w:val="both"/>
      </w:pPr>
      <w:r>
        <w:br/>
        <w:t>Inspired by the more contemporary approaches to theatre</w:t>
      </w:r>
      <w:r w:rsidR="00ED072E">
        <w:t>,</w:t>
      </w:r>
      <w:r>
        <w:t xml:space="preserve"> I found myself drawn to wanting to utilise technology in a confrontational manner, to challenge the perceptions of the audience whilst at the same time be knowing about it, to reveal what is going on, or to oscillate between creating an suspension of disbelief and challenging their preconceptions. </w:t>
      </w:r>
    </w:p>
    <w:p w:rsidR="00ED072E" w:rsidRDefault="00ED072E" w:rsidP="00496C16">
      <w:pPr>
        <w:jc w:val="both"/>
      </w:pPr>
    </w:p>
    <w:p w:rsidR="00ED072E" w:rsidRDefault="00ED072E" w:rsidP="00ED072E">
      <w:pPr>
        <w:jc w:val="both"/>
      </w:pPr>
      <w:r>
        <w:t xml:space="preserve">Prior to creating the first working prototype in November 2013 I researched areas melding improvisation, performance and multimodal technologies. I examined other research centres investigating a diverse range of multidisciplinary research covering gaming, narrative and theories on musical and performative improvisation. I attended conferences, events and reviewed live performances that utilised technology and viewed online examples from production companies utilising multimodal technologies in theatrical productions. At the same time I researched potential technologies that might support a practise based research project incorporating multimodal technologies. The multimodal theme acted as an initial driver, the idea of combining sound, video and various forms of interaction to create a live performance. I discovered there was a plethora of work backdating decades that used technology as a means of enhancing the spectacle of theatre. I also recognised that technology in theatre was not new, theatre had always embraced technology from lighting, sound, moving stages to enhance the viewer’s experience. The examples of other works, the historical context, research centres, performance reviews and appropriate technologies are documented on the research website (kinectic.net) and for reference purposes have been made available in Appendix </w:t>
      </w:r>
      <w:r w:rsidR="00C52D34">
        <w:t>4.1</w:t>
      </w:r>
      <w:r>
        <w:t xml:space="preserve">. </w:t>
      </w:r>
    </w:p>
    <w:p w:rsidR="00ED072E" w:rsidRDefault="00ED072E" w:rsidP="00496C16">
      <w:pPr>
        <w:jc w:val="both"/>
      </w:pPr>
    </w:p>
    <w:p w:rsidR="00261D38" w:rsidRDefault="00261D38">
      <w:r>
        <w:br w:type="page"/>
      </w:r>
    </w:p>
    <w:p w:rsidR="006320C3" w:rsidRDefault="00ED072E" w:rsidP="00496C16">
      <w:pPr>
        <w:jc w:val="both"/>
      </w:pPr>
      <w:r>
        <w:lastRenderedPageBreak/>
        <w:t>During the research process I began to envisage</w:t>
      </w:r>
      <w:r w:rsidR="00C56C2A">
        <w:t xml:space="preserve"> the possible shape and form a multimodal performance might take, for example a technology assisted dramatic lecture, a surreal performance of virtual actors and sets combined with real live performers.</w:t>
      </w:r>
      <w:r>
        <w:t xml:space="preserve"> I was inspired by notions of the surreal, Grimm Fairy tales and the work of </w:t>
      </w:r>
      <w:proofErr w:type="spellStart"/>
      <w:r>
        <w:t>Forkbeard</w:t>
      </w:r>
      <w:proofErr w:type="spellEnd"/>
      <w:r>
        <w:t xml:space="preserve"> </w:t>
      </w:r>
      <w:r w:rsidR="00C56C2A">
        <w:t>Fantasy</w:t>
      </w:r>
      <w:r>
        <w:t>, especially the</w:t>
      </w:r>
      <w:r w:rsidR="006320C3">
        <w:t>ir concept of the</w:t>
      </w:r>
      <w:r>
        <w:t xml:space="preserve"> </w:t>
      </w:r>
      <w:r w:rsidR="006320C3">
        <w:rPr>
          <w:i/>
        </w:rPr>
        <w:t xml:space="preserve">Crossing the Celluloid </w:t>
      </w:r>
      <w:r w:rsidRPr="00C56C2A">
        <w:rPr>
          <w:i/>
        </w:rPr>
        <w:t>Divide</w:t>
      </w:r>
      <w:r>
        <w:t xml:space="preserve"> which playfully comment</w:t>
      </w:r>
      <w:r w:rsidR="00C56C2A">
        <w:t xml:space="preserve">ed </w:t>
      </w:r>
      <w:r>
        <w:t xml:space="preserve">on notions of reality using </w:t>
      </w:r>
      <w:r w:rsidR="00C56C2A">
        <w:t>live action combined with</w:t>
      </w:r>
      <w:r>
        <w:t xml:space="preserve"> traditional film technology. </w:t>
      </w:r>
    </w:p>
    <w:p w:rsidR="00ED072E" w:rsidRDefault="006320C3" w:rsidP="00496C16">
      <w:pPr>
        <w:jc w:val="both"/>
      </w:pPr>
      <w:r>
        <w:t xml:space="preserve"> </w:t>
      </w:r>
    </w:p>
    <w:p w:rsidR="00931E3D" w:rsidRDefault="00A60B66" w:rsidP="00496C16">
      <w:pPr>
        <w:jc w:val="both"/>
      </w:pPr>
      <w:r>
        <w:t>My</w:t>
      </w:r>
      <w:r w:rsidR="00496C16">
        <w:t xml:space="preserve"> ideas were at a very embryonic stage and a number of elements from the research coalesced to form a seed idea from which the </w:t>
      </w:r>
      <w:proofErr w:type="spellStart"/>
      <w:r w:rsidR="00496C16">
        <w:t>iMorphia</w:t>
      </w:r>
      <w:proofErr w:type="spellEnd"/>
      <w:r w:rsidR="00496C16">
        <w:t xml:space="preserve"> project grew. A technical video demonstrating a female Japanese anime character being controlled by a male using the Kinect platform and </w:t>
      </w:r>
      <w:proofErr w:type="spellStart"/>
      <w:r w:rsidR="00496C16">
        <w:t>MikuMiku</w:t>
      </w:r>
      <w:proofErr w:type="spellEnd"/>
      <w:r w:rsidR="00496C16">
        <w:t xml:space="preserve"> software (</w:t>
      </w:r>
      <w:r w:rsidR="00496C16" w:rsidRPr="00B91776">
        <w:t>Yu Higuchi</w:t>
      </w:r>
      <w:r w:rsidR="00496C16">
        <w:t xml:space="preserve"> 2008) attracted my attention as being somewhat disturbing and surreal. </w:t>
      </w:r>
      <w:r w:rsidR="00613254">
        <w:t xml:space="preserve">As described earlier </w:t>
      </w:r>
      <w:r w:rsidR="00496C16">
        <w:t>I had previously witnessed the effectiveness of projection mapping combined with choreographed dance in the dance performance D.A.V.E. (</w:t>
      </w:r>
      <w:proofErr w:type="spellStart"/>
      <w:r w:rsidR="00496C16">
        <w:t>Obermaier</w:t>
      </w:r>
      <w:proofErr w:type="spellEnd"/>
      <w:r w:rsidR="00496C16">
        <w:t xml:space="preserve"> 1998)</w:t>
      </w:r>
      <w:r>
        <w:t xml:space="preserve"> and the work of </w:t>
      </w:r>
      <w:proofErr w:type="spellStart"/>
      <w:r>
        <w:t>Forkbeard</w:t>
      </w:r>
      <w:proofErr w:type="spellEnd"/>
      <w:r>
        <w:t xml:space="preserve"> Fantasy integrating live action and film (</w:t>
      </w:r>
      <w:proofErr w:type="spellStart"/>
      <w:r>
        <w:t>Forkbeard</w:t>
      </w:r>
      <w:proofErr w:type="spellEnd"/>
      <w:r>
        <w:t xml:space="preserve"> Fantasy 1988).</w:t>
      </w:r>
      <w:r w:rsidR="00613254">
        <w:t xml:space="preserve"> </w:t>
      </w:r>
      <w:r>
        <w:t>A more recent</w:t>
      </w:r>
      <w:r w:rsidR="00496C16">
        <w:t xml:space="preserve"> online video combining live action with virtual sets illustrated the effectiveness of actors interacting with carefully constructed projected scenarios (Willow 2012). These </w:t>
      </w:r>
      <w:r>
        <w:t xml:space="preserve">influences </w:t>
      </w:r>
      <w:r w:rsidR="00496C16">
        <w:t xml:space="preserve">came together to form an initial concept </w:t>
      </w:r>
      <w:r>
        <w:t>for</w:t>
      </w:r>
      <w:r w:rsidR="00496C16">
        <w:t xml:space="preserve"> a possible avenue </w:t>
      </w:r>
      <w:r>
        <w:t>of</w:t>
      </w:r>
      <w:r w:rsidR="00496C16">
        <w:t xml:space="preserve"> exploration that would be technically feasible. </w:t>
      </w:r>
    </w:p>
    <w:p w:rsidR="00931E3D" w:rsidRDefault="00931E3D" w:rsidP="00496C16">
      <w:pPr>
        <w:jc w:val="both"/>
      </w:pPr>
    </w:p>
    <w:p w:rsidR="004450CA" w:rsidRDefault="00496C16" w:rsidP="00496C16">
      <w:pPr>
        <w:jc w:val="both"/>
      </w:pPr>
      <w:r>
        <w:t xml:space="preserve">In November 2013 the first prototype using the </w:t>
      </w:r>
      <w:proofErr w:type="spellStart"/>
      <w:r>
        <w:t>MikuMiku</w:t>
      </w:r>
      <w:proofErr w:type="spellEnd"/>
      <w:r>
        <w:t xml:space="preserve"> anime software was documented on video and subsequently demonstrated to a number of researchers in the MRL Lab. Positive feedback encouraged further exploration. Personally I felt the experience was somewhat uncanny and used the term to describe the effect of the body projection. </w:t>
      </w:r>
      <w:r w:rsidR="004450CA">
        <w:t>W</w:t>
      </w:r>
      <w:r>
        <w:t>atching the documentary evidence on the Kinect research website, my supervisor disagreed that there was anything uncanny about the cartoon character and suggested I move away from the anime aesthetic towards a greater degree of realism as a means of exploring the concept of the uncanny further. A clearer definition as to what I mean</w:t>
      </w:r>
      <w:r w:rsidR="004450CA">
        <w:t xml:space="preserve">t by uncanny was also required, in the section </w:t>
      </w:r>
      <w:proofErr w:type="spellStart"/>
      <w:r w:rsidR="004450CA">
        <w:t>iMorphia</w:t>
      </w:r>
      <w:proofErr w:type="spellEnd"/>
      <w:r w:rsidR="004450CA">
        <w:t xml:space="preserve"> revisited</w:t>
      </w:r>
      <w:r w:rsidR="00A60B66">
        <w:t>, I</w:t>
      </w:r>
      <w:r w:rsidR="004450CA">
        <w:t xml:space="preserve"> </w:t>
      </w:r>
      <w:r w:rsidR="00A60B66">
        <w:t>address the concept of</w:t>
      </w:r>
      <w:r w:rsidR="006405AD">
        <w:t xml:space="preserve"> </w:t>
      </w:r>
      <w:r w:rsidR="00A60B66">
        <w:t>the</w:t>
      </w:r>
      <w:r w:rsidR="004450CA">
        <w:t xml:space="preserve"> uncanny and </w:t>
      </w:r>
      <w:r w:rsidR="006405AD">
        <w:t>describe its</w:t>
      </w:r>
      <w:r w:rsidR="004450CA">
        <w:t xml:space="preserve"> </w:t>
      </w:r>
      <w:r w:rsidR="006405AD">
        <w:t xml:space="preserve">relationship to </w:t>
      </w:r>
      <w:r w:rsidR="004450CA">
        <w:t xml:space="preserve">digital </w:t>
      </w:r>
      <w:r w:rsidR="006405AD">
        <w:t>performance</w:t>
      </w:r>
      <w:r w:rsidR="004450CA">
        <w:t>.</w:t>
      </w:r>
    </w:p>
    <w:p w:rsidR="004450CA" w:rsidRDefault="004450CA" w:rsidP="00496C16">
      <w:pPr>
        <w:jc w:val="both"/>
      </w:pPr>
    </w:p>
    <w:p w:rsidR="004450CA" w:rsidRDefault="00496C16" w:rsidP="00496C16">
      <w:pPr>
        <w:jc w:val="both"/>
      </w:pPr>
      <w:r>
        <w:t xml:space="preserve">In retrospect I would suggest that the uncanny is experienced by the performer witnessing </w:t>
      </w:r>
      <w:proofErr w:type="gramStart"/>
      <w:r>
        <w:t>themselves</w:t>
      </w:r>
      <w:proofErr w:type="gramEnd"/>
      <w:r>
        <w:t xml:space="preserve"> transform and by audience members seeing the illusion take place live, rather than watching a video documentation which distances the witness from the event, thereby eradicating any possible evocation of the uncanny.</w:t>
      </w:r>
      <w:r w:rsidR="00613254">
        <w:t xml:space="preserve"> </w:t>
      </w:r>
    </w:p>
    <w:p w:rsidR="004450CA" w:rsidRDefault="004450CA" w:rsidP="00496C16">
      <w:pPr>
        <w:jc w:val="both"/>
      </w:pPr>
    </w:p>
    <w:p w:rsidR="00ED072E" w:rsidRDefault="004450CA" w:rsidP="00496C16">
      <w:pPr>
        <w:jc w:val="both"/>
      </w:pPr>
      <w:r>
        <w:t xml:space="preserve">This sentiment echoes the loss of presence that occurs through </w:t>
      </w:r>
      <w:r w:rsidR="00ED072E">
        <w:t>the representation of performance in another medium.</w:t>
      </w:r>
    </w:p>
    <w:p w:rsidR="004450CA" w:rsidRDefault="004450CA" w:rsidP="00496C16">
      <w:pPr>
        <w:jc w:val="both"/>
      </w:pPr>
      <w:r>
        <w:t xml:space="preserve"> </w:t>
      </w:r>
    </w:p>
    <w:p w:rsidR="004450CA" w:rsidRDefault="004450CA" w:rsidP="004450CA">
      <w:pPr>
        <w:ind w:left="720"/>
        <w:jc w:val="both"/>
      </w:pPr>
      <w:r>
        <w:t>Performance's only life is in the present. Performance cannot be saved, recorded, documented, or otherwise participate in the circulation of representations of representations: once it does so, it becomes something other than performance.</w:t>
      </w:r>
    </w:p>
    <w:p w:rsidR="004450CA" w:rsidRDefault="004450CA" w:rsidP="004450CA">
      <w:pPr>
        <w:ind w:left="720"/>
        <w:jc w:val="both"/>
      </w:pPr>
      <w:r>
        <w:t>(Phelan 2012:146)</w:t>
      </w:r>
    </w:p>
    <w:p w:rsidR="004450CA" w:rsidRDefault="004450CA" w:rsidP="004450CA">
      <w:pPr>
        <w:jc w:val="both"/>
      </w:pPr>
    </w:p>
    <w:p w:rsidR="004450CA" w:rsidRDefault="004450CA" w:rsidP="004450CA">
      <w:pPr>
        <w:jc w:val="both"/>
      </w:pPr>
      <w:r>
        <w:t xml:space="preserve">The </w:t>
      </w:r>
      <w:r w:rsidR="006405AD">
        <w:t>qualitative difference between documentation and live performance is likely to</w:t>
      </w:r>
      <w:r>
        <w:t xml:space="preserve"> be important factor to consider in terms of presenting practice as part of the PhD.</w:t>
      </w:r>
    </w:p>
    <w:p w:rsidR="00ED072E" w:rsidRDefault="00ED072E" w:rsidP="00496C16">
      <w:pPr>
        <w:jc w:val="both"/>
      </w:pPr>
    </w:p>
    <w:p w:rsidR="00931E3D" w:rsidRDefault="00496C16" w:rsidP="00496C16">
      <w:pPr>
        <w:jc w:val="both"/>
      </w:pPr>
      <w:r>
        <w:t xml:space="preserve">Between January and March 2014 the system was developed to enable the support of more realistic characters with subsequent documentation on the research blog of the website. In April 2014, sixteen participants took part in a workshop involving a series of exercises designed to evaluate the effectiveness of the system and to gain audience and performer feedback. The participants were a mix of performers and those interested in the concept of performance. All participants reacted strongly to the change of projected gender, a number of participants voluntarily used the term </w:t>
      </w:r>
      <w:r>
        <w:lastRenderedPageBreak/>
        <w:t xml:space="preserve">uncanny when witnessing the projective illusion. It was pointed out that the experience of the performer is substantially different to that of an audience member, the illusion having a stronger emotional effect on the performer, whilst the effect on the spectator was felt to be more objective and thereby less easily affected. Performers exploited system tracking errors to improvise and play. </w:t>
      </w:r>
    </w:p>
    <w:p w:rsidR="00931E3D" w:rsidRDefault="00931E3D" w:rsidP="00496C16">
      <w:pPr>
        <w:jc w:val="both"/>
      </w:pPr>
    </w:p>
    <w:p w:rsidR="00496C16" w:rsidRDefault="00496C16" w:rsidP="00496C16">
      <w:pPr>
        <w:jc w:val="both"/>
      </w:pPr>
      <w:r>
        <w:t>A second workshop was carried out to investigate whether two performers might encourage improvisation. The results of this workshop suggested that having two transformed performers does not result in improvisation and that a third element, a game or an object for the performers to interact with might encourage improvisation. Another element might be the framing of a scenario utilising techniques developed for improvisational workshops.</w:t>
      </w:r>
    </w:p>
    <w:p w:rsidR="00496C16" w:rsidRDefault="00496C16" w:rsidP="00496C16">
      <w:pPr>
        <w:jc w:val="both"/>
      </w:pPr>
    </w:p>
    <w:p w:rsidR="00F21DE9" w:rsidRDefault="00496C16" w:rsidP="00317AD0">
      <w:pPr>
        <w:jc w:val="both"/>
      </w:pPr>
      <w:r>
        <w:t xml:space="preserve">In August 2014 I produced a paper for the Fascinate conference at Falmouth (Fascinate 2014) which summarises the research and outlines potential avenues for further research, the paper is included for reference in Appendix </w:t>
      </w:r>
      <w:r w:rsidR="00C52D34">
        <w:t>4.2</w:t>
      </w:r>
      <w:r>
        <w:t xml:space="preserve">. </w:t>
      </w:r>
    </w:p>
    <w:p w:rsidR="00F21DE9" w:rsidRDefault="00F21DE9" w:rsidP="00317AD0">
      <w:pPr>
        <w:jc w:val="both"/>
      </w:pPr>
    </w:p>
    <w:p w:rsidR="00F21DE9" w:rsidRDefault="00F21DE9" w:rsidP="00317AD0">
      <w:pPr>
        <w:jc w:val="both"/>
      </w:pPr>
      <w:r>
        <w:t xml:space="preserve">The next section revaluates </w:t>
      </w:r>
      <w:proofErr w:type="spellStart"/>
      <w:r>
        <w:t>iMorphia</w:t>
      </w:r>
      <w:proofErr w:type="spellEnd"/>
      <w:r>
        <w:t xml:space="preserve"> examining each of the potential research strands in the light of </w:t>
      </w:r>
      <w:proofErr w:type="spellStart"/>
      <w:r>
        <w:t>intermedial</w:t>
      </w:r>
      <w:proofErr w:type="spellEnd"/>
      <w:r>
        <w:t xml:space="preserve"> performance, a </w:t>
      </w:r>
      <w:proofErr w:type="spellStart"/>
      <w:r>
        <w:t>postnarrative</w:t>
      </w:r>
      <w:proofErr w:type="spellEnd"/>
      <w:r>
        <w:t xml:space="preserve"> approach and concludes with a plan for imbricating theory in practice, praxis.</w:t>
      </w:r>
    </w:p>
    <w:p w:rsidR="00C52D34" w:rsidRPr="00261D38" w:rsidRDefault="00C52D34" w:rsidP="00F21DE9">
      <w:pPr>
        <w:jc w:val="both"/>
      </w:pPr>
      <w:r>
        <w:t xml:space="preserve"> </w:t>
      </w:r>
    </w:p>
    <w:p w:rsidR="00F21DE9" w:rsidRPr="008A0CC2" w:rsidRDefault="00F21DE9" w:rsidP="00F21DE9">
      <w:pPr>
        <w:jc w:val="both"/>
        <w:rPr>
          <w:b/>
        </w:rPr>
      </w:pPr>
      <w:r w:rsidRPr="008A0CC2">
        <w:rPr>
          <w:b/>
        </w:rPr>
        <w:t>2.1</w:t>
      </w:r>
      <w:r w:rsidR="008D7958">
        <w:rPr>
          <w:b/>
        </w:rPr>
        <w:t>.</w:t>
      </w:r>
      <w:r w:rsidRPr="008A0CC2">
        <w:rPr>
          <w:b/>
        </w:rPr>
        <w:t xml:space="preserve"> </w:t>
      </w:r>
      <w:proofErr w:type="spellStart"/>
      <w:proofErr w:type="gramStart"/>
      <w:r w:rsidRPr="008A0CC2">
        <w:rPr>
          <w:b/>
        </w:rPr>
        <w:t>iMorphia</w:t>
      </w:r>
      <w:proofErr w:type="spellEnd"/>
      <w:proofErr w:type="gramEnd"/>
      <w:r w:rsidRPr="008A0CC2">
        <w:rPr>
          <w:b/>
        </w:rPr>
        <w:t xml:space="preserve"> Revisited</w:t>
      </w:r>
    </w:p>
    <w:p w:rsidR="00F21DE9" w:rsidRDefault="00F21DE9" w:rsidP="00F21DE9">
      <w:pPr>
        <w:jc w:val="both"/>
      </w:pPr>
    </w:p>
    <w:p w:rsidR="00F21DE9" w:rsidRDefault="00F21DE9" w:rsidP="00F21DE9">
      <w:pPr>
        <w:jc w:val="both"/>
      </w:pPr>
      <w:proofErr w:type="spellStart"/>
      <w:proofErr w:type="gramStart"/>
      <w:r>
        <w:t>iMorphia</w:t>
      </w:r>
      <w:proofErr w:type="spellEnd"/>
      <w:proofErr w:type="gramEnd"/>
      <w:r>
        <w:t xml:space="preserve"> began with a simple idea, that of projecting a computer generated figure onto a performer wearing a white body suit, with the figure following the movements of the performer using motion tracking. In order that the performer could see the resultant projected figure</w:t>
      </w:r>
      <w:r w:rsidR="00AD6918">
        <w:t>, the ‘</w:t>
      </w:r>
      <w:proofErr w:type="spellStart"/>
      <w:r w:rsidR="00AD6918">
        <w:t>bodymask</w:t>
      </w:r>
      <w:proofErr w:type="spellEnd"/>
      <w:r w:rsidR="00AD6918">
        <w:t>’</w:t>
      </w:r>
      <w:r>
        <w:t>, they wore video glasses which relayed a live video feed giving the performer the perspective as if they were watching the performance as an audience member.</w:t>
      </w:r>
    </w:p>
    <w:p w:rsidR="00F21DE9" w:rsidRDefault="00F21DE9" w:rsidP="00F21DE9">
      <w:pPr>
        <w:jc w:val="both"/>
      </w:pPr>
    </w:p>
    <w:p w:rsidR="00F21DE9" w:rsidRDefault="00F21DE9" w:rsidP="00F21DE9">
      <w:pPr>
        <w:jc w:val="both"/>
      </w:pPr>
      <w:r>
        <w:t>Though initially a simple concept, the development of the project over a ten month period revealed a number of interesting themes for further research which are outlined below</w:t>
      </w:r>
    </w:p>
    <w:p w:rsidR="00F21DE9" w:rsidRDefault="00F21DE9" w:rsidP="00F21DE9">
      <w:pPr>
        <w:jc w:val="both"/>
      </w:pPr>
    </w:p>
    <w:p w:rsidR="00F21DE9" w:rsidRDefault="00F21DE9" w:rsidP="00F21DE9">
      <w:pPr>
        <w:pStyle w:val="ListParagraph"/>
        <w:numPr>
          <w:ilvl w:val="0"/>
          <w:numId w:val="4"/>
        </w:numPr>
        <w:jc w:val="both"/>
      </w:pPr>
      <w:r>
        <w:t>Gender and body transformation, stereotypes and performative behaviour</w:t>
      </w:r>
    </w:p>
    <w:p w:rsidR="00F21DE9" w:rsidRDefault="00F21DE9" w:rsidP="00F21DE9">
      <w:pPr>
        <w:pStyle w:val="ListParagraph"/>
        <w:numPr>
          <w:ilvl w:val="0"/>
          <w:numId w:val="4"/>
        </w:numPr>
        <w:jc w:val="both"/>
      </w:pPr>
      <w:r>
        <w:t>Control and Possession</w:t>
      </w:r>
    </w:p>
    <w:p w:rsidR="00F21DE9" w:rsidRDefault="00F21DE9" w:rsidP="00F21DE9">
      <w:pPr>
        <w:pStyle w:val="ListParagraph"/>
        <w:numPr>
          <w:ilvl w:val="0"/>
          <w:numId w:val="4"/>
        </w:numPr>
        <w:jc w:val="both"/>
      </w:pPr>
      <w:r>
        <w:t>Improvisation and multiple performers</w:t>
      </w:r>
    </w:p>
    <w:p w:rsidR="00F21DE9" w:rsidRDefault="00F21DE9" w:rsidP="00F21DE9">
      <w:pPr>
        <w:pStyle w:val="ListParagraph"/>
        <w:numPr>
          <w:ilvl w:val="0"/>
          <w:numId w:val="4"/>
        </w:numPr>
        <w:jc w:val="both"/>
      </w:pPr>
      <w:r>
        <w:t>The Uncanny and the Double</w:t>
      </w:r>
    </w:p>
    <w:p w:rsidR="00F21DE9" w:rsidRDefault="00F21DE9" w:rsidP="00F21DE9">
      <w:pPr>
        <w:jc w:val="both"/>
      </w:pPr>
    </w:p>
    <w:p w:rsidR="00F21DE9" w:rsidRDefault="00F21DE9" w:rsidP="00F21DE9">
      <w:pPr>
        <w:jc w:val="both"/>
      </w:pPr>
      <w:r>
        <w:t>In the following sections I intend to unpack each of the potential research themes, contextualising each theme in the field of praxis (practise and theory), evaluate the feasibility and validity of each path according to scope and potential for creation of new knowledge and new forms of performative art. I will also include a personal commentary representing perhaps a more nuanced and subjective perspective, responding to each theme from the position of an artist/maker.</w:t>
      </w:r>
    </w:p>
    <w:p w:rsidR="00F21DE9" w:rsidRDefault="00F21DE9" w:rsidP="00317AD0">
      <w:pPr>
        <w:jc w:val="both"/>
        <w:rPr>
          <w:b/>
        </w:rPr>
      </w:pPr>
    </w:p>
    <w:p w:rsidR="00A07CB1" w:rsidRPr="00DA5F96" w:rsidRDefault="008D7958" w:rsidP="00317AD0">
      <w:pPr>
        <w:jc w:val="both"/>
        <w:rPr>
          <w:b/>
        </w:rPr>
      </w:pPr>
      <w:r>
        <w:rPr>
          <w:b/>
        </w:rPr>
        <w:t>2.1.</w:t>
      </w:r>
      <w:r w:rsidR="00F21DE9" w:rsidRPr="00F21DE9">
        <w:rPr>
          <w:b/>
        </w:rPr>
        <w:t>1.</w:t>
      </w:r>
      <w:r w:rsidR="00931E3D" w:rsidRPr="00F21DE9">
        <w:rPr>
          <w:b/>
        </w:rPr>
        <w:t xml:space="preserve"> </w:t>
      </w:r>
      <w:r w:rsidR="00F21DE9" w:rsidRPr="00F21DE9">
        <w:rPr>
          <w:b/>
        </w:rPr>
        <w:t>Gender and body transformation, stereotypes and performative behaviour</w:t>
      </w:r>
    </w:p>
    <w:p w:rsidR="00A07CB1" w:rsidRDefault="00931E3D" w:rsidP="00317AD0">
      <w:pPr>
        <w:jc w:val="both"/>
      </w:pPr>
      <w:r>
        <w:t xml:space="preserve">This would involve the creation of a range of </w:t>
      </w:r>
      <w:r w:rsidR="002B34A7">
        <w:t>virtual characters with</w:t>
      </w:r>
      <w:r>
        <w:t xml:space="preserve"> differing ag</w:t>
      </w:r>
      <w:r w:rsidR="00AD6918">
        <w:t xml:space="preserve">es, gender, build and ethnicity, </w:t>
      </w:r>
      <w:r>
        <w:t>a range of virtual clothing</w:t>
      </w:r>
      <w:r w:rsidR="00AD6918">
        <w:t xml:space="preserve"> and a series of user studies in order to evaluate the effects of differing </w:t>
      </w:r>
      <w:proofErr w:type="spellStart"/>
      <w:r w:rsidR="00AD6918">
        <w:t>bodymasks</w:t>
      </w:r>
      <w:proofErr w:type="spellEnd"/>
      <w:r w:rsidR="00AD6918">
        <w:t xml:space="preserve"> on performative behaviour</w:t>
      </w:r>
      <w:r>
        <w:t xml:space="preserve">. </w:t>
      </w:r>
      <w:r w:rsidR="002B34A7">
        <w:t>This avenue is difficult to scope and out of remit for two reasons</w:t>
      </w:r>
      <w:r w:rsidR="00157F78">
        <w:t xml:space="preserve"> -</w:t>
      </w:r>
      <w:r w:rsidR="002B34A7">
        <w:t xml:space="preserve"> the creation of multiple characters</w:t>
      </w:r>
      <w:r w:rsidR="00AD6918">
        <w:t xml:space="preserve"> and clothing</w:t>
      </w:r>
      <w:r w:rsidR="002B34A7">
        <w:t xml:space="preserve"> would be a </w:t>
      </w:r>
      <w:r w:rsidR="00AD6918">
        <w:t>time consuming task and require</w:t>
      </w:r>
      <w:r w:rsidR="002B34A7">
        <w:t xml:space="preserve"> the skills of a 3D designer</w:t>
      </w:r>
      <w:r w:rsidR="00157F78">
        <w:t>;</w:t>
      </w:r>
      <w:r w:rsidR="002B34A7">
        <w:t xml:space="preserve"> evaluating the project requires</w:t>
      </w:r>
      <w:r w:rsidR="00A07CB1">
        <w:t xml:space="preserve"> knowledge</w:t>
      </w:r>
      <w:r w:rsidR="00157F78">
        <w:t xml:space="preserve"> and skills</w:t>
      </w:r>
      <w:r w:rsidR="00A07CB1">
        <w:t xml:space="preserve"> in areas such as psychology and gender studies. Such research however might have applications in mental health and well-being and the cultural studies of stereotypes.</w:t>
      </w:r>
    </w:p>
    <w:p w:rsidR="00A07CB1" w:rsidRDefault="00A07CB1" w:rsidP="00317AD0">
      <w:pPr>
        <w:jc w:val="both"/>
      </w:pPr>
    </w:p>
    <w:p w:rsidR="00931E3D" w:rsidRPr="00DA5F96" w:rsidRDefault="00DA5F96" w:rsidP="00317AD0">
      <w:pPr>
        <w:jc w:val="both"/>
        <w:rPr>
          <w:b/>
        </w:rPr>
      </w:pPr>
      <w:r>
        <w:rPr>
          <w:b/>
        </w:rPr>
        <w:t>2</w:t>
      </w:r>
      <w:r w:rsidR="00A07CB1" w:rsidRPr="00DA5F96">
        <w:rPr>
          <w:b/>
        </w:rPr>
        <w:t>.</w:t>
      </w:r>
      <w:r w:rsidR="008D7958">
        <w:rPr>
          <w:b/>
        </w:rPr>
        <w:t>1.2</w:t>
      </w:r>
      <w:r w:rsidR="00A07CB1" w:rsidRPr="00DA5F96">
        <w:rPr>
          <w:b/>
        </w:rPr>
        <w:t xml:space="preserve"> </w:t>
      </w:r>
      <w:r w:rsidR="00F21DE9">
        <w:rPr>
          <w:b/>
        </w:rPr>
        <w:t>Control and Possession</w:t>
      </w:r>
    </w:p>
    <w:p w:rsidR="00F42F96" w:rsidRDefault="00157F78" w:rsidP="00F42F96">
      <w:pPr>
        <w:jc w:val="both"/>
      </w:pPr>
      <w:r>
        <w:t xml:space="preserve">This area focusses on Human Computer Interaction and involves three overlapping areas of research - control, feedback and dynamics. The control </w:t>
      </w:r>
      <w:r w:rsidR="00C54500">
        <w:t>aspect would investigate</w:t>
      </w:r>
      <w:r>
        <w:t xml:space="preserve"> the mapping </w:t>
      </w:r>
      <w:r w:rsidR="00C54500">
        <w:t xml:space="preserve">between </w:t>
      </w:r>
      <w:r>
        <w:t xml:space="preserve">the </w:t>
      </w:r>
      <w:proofErr w:type="gramStart"/>
      <w:r w:rsidR="00C54500">
        <w:t>time</w:t>
      </w:r>
      <w:proofErr w:type="gramEnd"/>
      <w:r w:rsidR="00C54500">
        <w:t xml:space="preserve"> based 3D data of the </w:t>
      </w:r>
      <w:r>
        <w:t xml:space="preserve">performers body movements to the </w:t>
      </w:r>
      <w:proofErr w:type="spellStart"/>
      <w:r>
        <w:t>bodymask</w:t>
      </w:r>
      <w:proofErr w:type="spellEnd"/>
      <w:r w:rsidR="00C54500">
        <w:t xml:space="preserve"> -</w:t>
      </w:r>
      <w:r>
        <w:t xml:space="preserve"> can </w:t>
      </w:r>
      <w:r w:rsidR="00C54500">
        <w:t xml:space="preserve">it </w:t>
      </w:r>
      <w:r>
        <w:t xml:space="preserve">be improved in terms of speed and accuracy? </w:t>
      </w:r>
      <w:r w:rsidR="00C54500">
        <w:t>F</w:t>
      </w:r>
      <w:r>
        <w:t xml:space="preserve">eedback concerns </w:t>
      </w:r>
      <w:r w:rsidR="00C54500">
        <w:t xml:space="preserve">investigating the form of </w:t>
      </w:r>
      <w:r>
        <w:t xml:space="preserve">information </w:t>
      </w:r>
      <w:r w:rsidR="00F42F96">
        <w:t>delivered</w:t>
      </w:r>
      <w:r>
        <w:t xml:space="preserve"> </w:t>
      </w:r>
      <w:r w:rsidR="00C54500">
        <w:t>to the</w:t>
      </w:r>
      <w:r>
        <w:t xml:space="preserve"> performer on the coherence between the </w:t>
      </w:r>
      <w:r w:rsidR="00C54500">
        <w:t>performer’s</w:t>
      </w:r>
      <w:r>
        <w:t xml:space="preserve"> body and the </w:t>
      </w:r>
      <w:proofErr w:type="spellStart"/>
      <w:r>
        <w:t>bodymask</w:t>
      </w:r>
      <w:proofErr w:type="spellEnd"/>
      <w:r w:rsidR="00C54500">
        <w:t xml:space="preserve"> – how might the ability </w:t>
      </w:r>
      <w:r w:rsidR="00F42F96">
        <w:t xml:space="preserve">to </w:t>
      </w:r>
      <w:r w:rsidR="00C54500">
        <w:t>follow</w:t>
      </w:r>
      <w:r w:rsidR="00F42F96">
        <w:t xml:space="preserve"> or control</w:t>
      </w:r>
      <w:r w:rsidR="00C54500">
        <w:t xml:space="preserve"> the body mask</w:t>
      </w:r>
      <w:r w:rsidR="00F42F96">
        <w:t xml:space="preserve"> </w:t>
      </w:r>
      <w:proofErr w:type="gramStart"/>
      <w:r w:rsidR="00F42F96">
        <w:t>be</w:t>
      </w:r>
      <w:proofErr w:type="gramEnd"/>
      <w:r w:rsidR="00F42F96">
        <w:t xml:space="preserve"> improved</w:t>
      </w:r>
      <w:r w:rsidR="00C54500">
        <w:t>?</w:t>
      </w:r>
      <w:r>
        <w:t xml:space="preserve"> </w:t>
      </w:r>
      <w:proofErr w:type="spellStart"/>
      <w:r w:rsidR="00C54500">
        <w:t>Bodymask</w:t>
      </w:r>
      <w:proofErr w:type="spellEnd"/>
      <w:r w:rsidR="00C54500">
        <w:t xml:space="preserve"> dynamics would involve the addition of interactive characteristics to the </w:t>
      </w:r>
      <w:proofErr w:type="spellStart"/>
      <w:r w:rsidR="00C54500">
        <w:t>bodymask</w:t>
      </w:r>
      <w:proofErr w:type="spellEnd"/>
      <w:r>
        <w:t xml:space="preserve"> such that it has performative </w:t>
      </w:r>
      <w:r w:rsidR="00C54500">
        <w:t>behaviours</w:t>
      </w:r>
      <w:r>
        <w:t xml:space="preserve"> – it might only be </w:t>
      </w:r>
      <w:r w:rsidR="00C54500">
        <w:t xml:space="preserve">able to move slowly, or may direct the </w:t>
      </w:r>
      <w:r w:rsidR="00F42F96">
        <w:t>performer</w:t>
      </w:r>
      <w:r w:rsidR="00C54500">
        <w:t xml:space="preserve"> into </w:t>
      </w:r>
      <w:r w:rsidR="00F42F96">
        <w:t>following</w:t>
      </w:r>
      <w:r w:rsidR="00C54500">
        <w:t xml:space="preserve"> </w:t>
      </w:r>
      <w:r w:rsidR="00F42F96">
        <w:t>certain</w:t>
      </w:r>
      <w:r w:rsidR="00C54500">
        <w:t xml:space="preserve"> actions or movements</w:t>
      </w:r>
      <w:r>
        <w:t>.</w:t>
      </w:r>
      <w:r w:rsidR="00F42F96">
        <w:t xml:space="preserve"> This avenue of research is certainly within scope though does present technical and implementation challenges requiring low level programming and dealing with raw data rather than working at a higher level using a game engine and scripting. The strong technical focus may also steer the research away from any creative and performative practice.</w:t>
      </w:r>
      <w:r w:rsidR="003C660A">
        <w:t xml:space="preserve"> The research avenue may find application in training and exercises, though it is not entirely novel as there </w:t>
      </w:r>
      <w:r w:rsidR="00034191">
        <w:t>are examples of academic</w:t>
      </w:r>
      <w:r w:rsidR="003C660A">
        <w:t xml:space="preserve"> research and commercial </w:t>
      </w:r>
      <w:r w:rsidR="00034191">
        <w:t>applications</w:t>
      </w:r>
      <w:r w:rsidR="003C660A">
        <w:t xml:space="preserve"> in this area</w:t>
      </w:r>
      <w:r w:rsidR="003C660A">
        <w:rPr>
          <w:rStyle w:val="FootnoteReference"/>
        </w:rPr>
        <w:footnoteReference w:id="2"/>
      </w:r>
      <w:r w:rsidR="003C660A">
        <w:t xml:space="preserve">.  </w:t>
      </w:r>
      <w:r w:rsidR="00981DFA">
        <w:t>The concept of procession however has an interesting artistic aspect, suggesting themes of the supernatural and the performer as a medium</w:t>
      </w:r>
      <w:r w:rsidR="009C63B7">
        <w:t xml:space="preserve">; and in </w:t>
      </w:r>
      <w:r w:rsidR="00981DFA">
        <w:t xml:space="preserve">this context marries performance with HCI and will be </w:t>
      </w:r>
      <w:r w:rsidR="009C63B7">
        <w:t>developed</w:t>
      </w:r>
      <w:r w:rsidR="00981DFA">
        <w:t xml:space="preserve"> further in the next section on praxis.</w:t>
      </w:r>
    </w:p>
    <w:p w:rsidR="00034191" w:rsidRDefault="00034191" w:rsidP="00F42F96">
      <w:pPr>
        <w:jc w:val="both"/>
      </w:pPr>
    </w:p>
    <w:p w:rsidR="00034191" w:rsidRPr="00DA5F96" w:rsidRDefault="008D7958" w:rsidP="00F42F96">
      <w:pPr>
        <w:jc w:val="both"/>
        <w:rPr>
          <w:b/>
        </w:rPr>
      </w:pPr>
      <w:r>
        <w:rPr>
          <w:b/>
        </w:rPr>
        <w:t>2.1.</w:t>
      </w:r>
      <w:r w:rsidR="00DA5F96">
        <w:rPr>
          <w:b/>
        </w:rPr>
        <w:t>3</w:t>
      </w:r>
      <w:r w:rsidR="00034191" w:rsidRPr="00DA5F96">
        <w:rPr>
          <w:b/>
        </w:rPr>
        <w:t>. Improvisation</w:t>
      </w:r>
    </w:p>
    <w:p w:rsidR="00D50983" w:rsidRDefault="00446D2A" w:rsidP="00F42F96">
      <w:pPr>
        <w:jc w:val="both"/>
      </w:pPr>
      <w:r>
        <w:t xml:space="preserve">The concept of improvisation was included in the original PhD proposal but has not been strongly attended to in the </w:t>
      </w:r>
      <w:proofErr w:type="spellStart"/>
      <w:r>
        <w:t>iMorphia</w:t>
      </w:r>
      <w:proofErr w:type="spellEnd"/>
      <w:r>
        <w:t xml:space="preserve"> project. The last evaluation workshop was carried out with two performers with the premise that two performers transformed at the same time might result in improvisation. The two performers did playfully interact with each other but not in a way that suggested the emergence of improvisation. Discussion afterwards led to suggestions that a third element was required, a game, </w:t>
      </w:r>
      <w:proofErr w:type="gramStart"/>
      <w:r>
        <w:t>an</w:t>
      </w:r>
      <w:proofErr w:type="gramEnd"/>
      <w:r>
        <w:t xml:space="preserve"> object they could work with or perhaps a scenario designed to encourage improvisation.</w:t>
      </w:r>
      <w:r w:rsidR="00D50983">
        <w:t xml:space="preserve"> The system currently lacks the facility to enable the performative </w:t>
      </w:r>
      <w:proofErr w:type="spellStart"/>
      <w:r w:rsidR="00D50983">
        <w:t>bodymask</w:t>
      </w:r>
      <w:proofErr w:type="spellEnd"/>
      <w:r w:rsidR="00D50983">
        <w:t xml:space="preserve"> to interact with its virtual </w:t>
      </w:r>
      <w:r w:rsidR="00E2197D">
        <w:t>environment;</w:t>
      </w:r>
      <w:r w:rsidR="00D50983">
        <w:t xml:space="preserve"> it is simply a projected character that follows the movements of the performer. </w:t>
      </w:r>
      <w:r w:rsidR="00E2197D">
        <w:t xml:space="preserve">However </w:t>
      </w:r>
      <w:proofErr w:type="spellStart"/>
      <w:r w:rsidR="00D50983">
        <w:t>iMorphia</w:t>
      </w:r>
      <w:proofErr w:type="spellEnd"/>
      <w:r w:rsidR="00D50983">
        <w:t xml:space="preserve"> </w:t>
      </w:r>
      <w:r w:rsidR="00E2197D">
        <w:t xml:space="preserve">is </w:t>
      </w:r>
      <w:r w:rsidR="00D50983">
        <w:t xml:space="preserve">implemented using the Unity Games Engine which is designed for supporting interaction and the scripting of </w:t>
      </w:r>
      <w:r w:rsidR="00E2197D">
        <w:t xml:space="preserve">virtual </w:t>
      </w:r>
      <w:r w:rsidR="00D50983">
        <w:t xml:space="preserve">objects such that they can be imbued with performative and responsive behaviours. </w:t>
      </w:r>
      <w:r w:rsidR="00E2197D">
        <w:t xml:space="preserve">In addition a virtual set such as a room or a forest can be designed so supplying a context for an interactive scenario designed to encourage improvisation. </w:t>
      </w:r>
      <w:r w:rsidR="00D50983">
        <w:t xml:space="preserve">The Unity </w:t>
      </w:r>
      <w:r w:rsidR="00E2197D">
        <w:t>platform</w:t>
      </w:r>
      <w:r w:rsidR="00D50983">
        <w:t xml:space="preserve"> </w:t>
      </w:r>
      <w:r w:rsidR="00E2197D">
        <w:t>represents a</w:t>
      </w:r>
      <w:r w:rsidR="00D50983">
        <w:t xml:space="preserve"> </w:t>
      </w:r>
      <w:r w:rsidR="00E2197D">
        <w:t>suitable</w:t>
      </w:r>
      <w:r w:rsidR="00D50983">
        <w:t xml:space="preserve"> vehicle for exploring </w:t>
      </w:r>
      <w:r w:rsidR="00E2197D">
        <w:t xml:space="preserve">the potential of creating </w:t>
      </w:r>
      <w:r w:rsidR="00D50983">
        <w:t xml:space="preserve">improvisation through the addition of interactive objects </w:t>
      </w:r>
      <w:r w:rsidR="00E2197D">
        <w:t>and scenarios.</w:t>
      </w:r>
      <w:r w:rsidR="00D50983">
        <w:t xml:space="preserve"> </w:t>
      </w:r>
    </w:p>
    <w:p w:rsidR="00034191" w:rsidRDefault="00034191" w:rsidP="00F42F96">
      <w:pPr>
        <w:jc w:val="both"/>
      </w:pPr>
    </w:p>
    <w:p w:rsidR="00D50983" w:rsidRDefault="00446D2A" w:rsidP="00F42F96">
      <w:pPr>
        <w:jc w:val="both"/>
      </w:pPr>
      <w:r>
        <w:t xml:space="preserve">Early on in the research reference was made to the crossover between interactive storytelling and improvisation </w:t>
      </w:r>
      <w:r w:rsidR="00DA5F96">
        <w:t>(</w:t>
      </w:r>
      <w:proofErr w:type="spellStart"/>
      <w:r w:rsidR="00DA5F96" w:rsidRPr="008B4B34">
        <w:t>Tanenbaum</w:t>
      </w:r>
      <w:proofErr w:type="spellEnd"/>
      <w:r w:rsidR="00DA5F96">
        <w:t xml:space="preserve"> 2008) </w:t>
      </w:r>
      <w:r>
        <w:t xml:space="preserve">and the states of receptivity and engagement </w:t>
      </w:r>
      <w:r w:rsidR="00DA5F96">
        <w:t xml:space="preserve">that </w:t>
      </w:r>
      <w:r>
        <w:t>encourage improvisation</w:t>
      </w:r>
      <w:r w:rsidR="00DA5F96">
        <w:t xml:space="preserve"> (</w:t>
      </w:r>
      <w:proofErr w:type="spellStart"/>
      <w:r w:rsidR="00DA5F96" w:rsidRPr="008B4B34">
        <w:t>Lockford</w:t>
      </w:r>
      <w:proofErr w:type="spellEnd"/>
      <w:r w:rsidR="00DA5F96">
        <w:t xml:space="preserve"> </w:t>
      </w:r>
      <w:r w:rsidR="00DA5F96" w:rsidRPr="008B4B34">
        <w:t xml:space="preserve">&amp; </w:t>
      </w:r>
      <w:proofErr w:type="spellStart"/>
      <w:r w:rsidR="00DA5F96" w:rsidRPr="008B4B34">
        <w:t>Pelias</w:t>
      </w:r>
      <w:proofErr w:type="spellEnd"/>
      <w:r w:rsidR="00DA5F96">
        <w:t xml:space="preserve"> 2004)</w:t>
      </w:r>
      <w:r w:rsidR="00E2197D">
        <w:t xml:space="preserve">, including notions such as </w:t>
      </w:r>
      <w:r w:rsidR="000C6C15">
        <w:t>communication, playfulness and vulnerability.</w:t>
      </w:r>
    </w:p>
    <w:p w:rsidR="00D50983" w:rsidRDefault="00D50983" w:rsidP="00F42F96">
      <w:pPr>
        <w:jc w:val="both"/>
      </w:pPr>
    </w:p>
    <w:p w:rsidR="00446D2A" w:rsidRDefault="000C6C15" w:rsidP="00F42F96">
      <w:pPr>
        <w:jc w:val="both"/>
      </w:pPr>
      <w:r>
        <w:t xml:space="preserve">An improvisational performance is associated with the quality of </w:t>
      </w:r>
      <w:proofErr w:type="gramStart"/>
      <w:r>
        <w:t>liveness,</w:t>
      </w:r>
      <w:proofErr w:type="gramEnd"/>
      <w:r>
        <w:t xml:space="preserve"> it occurs in the here and now and has a distinct quality of edginess and risk in comparison to the rehearsed and choreographed.</w:t>
      </w:r>
      <w:r w:rsidR="009C63B7">
        <w:t xml:space="preserve"> The idea of a live interactive stage that supports improvisation also resonates with some of the early discussions on intermediality and therefore represents a strand suitable for further research.</w:t>
      </w:r>
    </w:p>
    <w:p w:rsidR="00A21FDD" w:rsidRDefault="00A21FDD">
      <w:pPr>
        <w:rPr>
          <w:b/>
        </w:rPr>
      </w:pPr>
    </w:p>
    <w:p w:rsidR="0089734B" w:rsidRPr="00706372" w:rsidRDefault="008D7958" w:rsidP="00317AD0">
      <w:pPr>
        <w:jc w:val="both"/>
        <w:rPr>
          <w:b/>
        </w:rPr>
      </w:pPr>
      <w:r>
        <w:rPr>
          <w:b/>
        </w:rPr>
        <w:t>2.1.</w:t>
      </w:r>
      <w:r w:rsidR="00F21DE9">
        <w:rPr>
          <w:b/>
        </w:rPr>
        <w:t xml:space="preserve">4. </w:t>
      </w:r>
      <w:r w:rsidR="00F21DE9" w:rsidRPr="00F21DE9">
        <w:rPr>
          <w:b/>
        </w:rPr>
        <w:t xml:space="preserve">The Uncanny </w:t>
      </w:r>
    </w:p>
    <w:p w:rsidR="008463CD" w:rsidRDefault="00A21FDD" w:rsidP="00AD6918">
      <w:pPr>
        <w:jc w:val="both"/>
      </w:pPr>
      <w:r>
        <w:t xml:space="preserve">This section is perhaps not so much as a research strand, but a commentary on </w:t>
      </w:r>
      <w:r w:rsidR="005C7094">
        <w:t xml:space="preserve">the effect and manifestation of the uncanny </w:t>
      </w:r>
      <w:r>
        <w:t xml:space="preserve">observed and commented on by participants and myself. </w:t>
      </w:r>
      <w:r w:rsidR="0089734B">
        <w:t xml:space="preserve">I recognise that </w:t>
      </w:r>
      <w:r w:rsidR="005C7094">
        <w:t>the uncanny</w:t>
      </w:r>
      <w:r w:rsidR="0089734B">
        <w:t xml:space="preserve"> </w:t>
      </w:r>
      <w:r w:rsidR="005C7094">
        <w:t xml:space="preserve">is a </w:t>
      </w:r>
      <w:r w:rsidR="0089734B">
        <w:t xml:space="preserve">problematic </w:t>
      </w:r>
      <w:r w:rsidR="005C7094">
        <w:t>term</w:t>
      </w:r>
      <w:r w:rsidR="0089734B">
        <w:t xml:space="preserve"> operating in the domains of phenomenology and subjectivity.</w:t>
      </w:r>
      <w:r w:rsidR="005C7094">
        <w:t xml:space="preserve"> The uncanny is a difficult term to </w:t>
      </w:r>
      <w:r w:rsidR="0089734B">
        <w:t xml:space="preserve">precisely define </w:t>
      </w:r>
      <w:r w:rsidR="005C7094">
        <w:t>in meaning and</w:t>
      </w:r>
      <w:r w:rsidR="0089734B">
        <w:t xml:space="preserve"> </w:t>
      </w:r>
      <w:r w:rsidR="005C7094">
        <w:t>the conditions for how it</w:t>
      </w:r>
      <w:r w:rsidR="0089734B">
        <w:t xml:space="preserve"> might be made manifest. </w:t>
      </w:r>
    </w:p>
    <w:p w:rsidR="008463CD" w:rsidRDefault="008463CD" w:rsidP="00AD6918">
      <w:pPr>
        <w:jc w:val="both"/>
      </w:pPr>
    </w:p>
    <w:p w:rsidR="00AD6918" w:rsidRDefault="005C7094" w:rsidP="00AD6918">
      <w:pPr>
        <w:jc w:val="both"/>
      </w:pPr>
      <w:r>
        <w:t>The Uncanny according to the OED is defined as “strange or mysterious, especially in an unsettling way” and originated from the Scottish – not-canny relating to the occult and the malicious.</w:t>
      </w:r>
      <w:r w:rsidR="00AD6918">
        <w:t xml:space="preserve"> </w:t>
      </w:r>
      <w:r w:rsidR="00AD6918">
        <w:t xml:space="preserve">The etymology of the word resonates with the German Das </w:t>
      </w:r>
      <w:proofErr w:type="spellStart"/>
      <w:r w:rsidR="00AD6918">
        <w:t>Unheimliche</w:t>
      </w:r>
      <w:proofErr w:type="spellEnd"/>
      <w:r w:rsidR="00AD6918">
        <w:t xml:space="preserve">, "the opposite of what is familiar”, a concept expounded upon by Sigmund Freud in his 1919 essay The Uncanny (Freud 1919). Freud also refers to another German writer and psychiatrist, Ernst </w:t>
      </w:r>
      <w:proofErr w:type="spellStart"/>
      <w:r w:rsidR="00AD6918">
        <w:t>Jentsch</w:t>
      </w:r>
      <w:proofErr w:type="spellEnd"/>
      <w:r w:rsidR="00AD6918">
        <w:t>, who in 1906 wrote the essay, On the Psychology of the Uncanny (</w:t>
      </w:r>
      <w:proofErr w:type="spellStart"/>
      <w:r w:rsidR="00AD6918">
        <w:t>Jentsch</w:t>
      </w:r>
      <w:proofErr w:type="spellEnd"/>
      <w:r w:rsidR="00AD6918">
        <w:t xml:space="preserve"> 1906). </w:t>
      </w:r>
    </w:p>
    <w:p w:rsidR="005C7094" w:rsidRDefault="005C7094" w:rsidP="00317AD0">
      <w:pPr>
        <w:jc w:val="both"/>
      </w:pPr>
    </w:p>
    <w:p w:rsidR="005C7094" w:rsidRDefault="0089734B" w:rsidP="00317AD0">
      <w:pPr>
        <w:jc w:val="both"/>
      </w:pPr>
      <w:r>
        <w:t xml:space="preserve">In films </w:t>
      </w:r>
      <w:r w:rsidR="005C7094">
        <w:t xml:space="preserve">utilising computer graphics </w:t>
      </w:r>
      <w:r>
        <w:t>the uncanny is to be avoided as it distances the viewer, challenging their suspension of disbelief in believing what they are watching is actually human rather than something alien and hybrid.</w:t>
      </w:r>
      <w:r w:rsidR="005C7094">
        <w:t xml:space="preserve"> The Uncanny </w:t>
      </w:r>
      <w:r w:rsidR="00B6363C">
        <w:t>V</w:t>
      </w:r>
      <w:r w:rsidR="005C7094">
        <w:t>alley</w:t>
      </w:r>
      <w:r w:rsidR="00B6363C">
        <w:t xml:space="preserve"> (Mori 1970</w:t>
      </w:r>
      <w:r w:rsidR="005C7094">
        <w:t xml:space="preserve">) </w:t>
      </w:r>
      <w:r w:rsidR="00541C5E">
        <w:t xml:space="preserve">illustrated below (Figure 3) </w:t>
      </w:r>
      <w:r w:rsidR="005C7094">
        <w:t xml:space="preserve">describes a trough to be avoided in the design of robotics, on the left we perceive things as </w:t>
      </w:r>
      <w:proofErr w:type="spellStart"/>
      <w:r w:rsidR="005C7094">
        <w:t>non human</w:t>
      </w:r>
      <w:proofErr w:type="spellEnd"/>
      <w:r w:rsidR="005C7094">
        <w:t xml:space="preserve"> and on the right they are recognised as clearly human, the trough is the </w:t>
      </w:r>
      <w:proofErr w:type="spellStart"/>
      <w:r w:rsidR="005C7094">
        <w:t>inbetween</w:t>
      </w:r>
      <w:proofErr w:type="spellEnd"/>
      <w:r w:rsidR="005C7094">
        <w:t xml:space="preserve"> space, a liminal and discomforting area where objects appear uncomfortable and disturbing neither really alive in a human sense or dead as in </w:t>
      </w:r>
      <w:proofErr w:type="spellStart"/>
      <w:r w:rsidR="005C7094">
        <w:t>non living</w:t>
      </w:r>
      <w:proofErr w:type="spellEnd"/>
      <w:r w:rsidR="005C7094">
        <w:t xml:space="preserve">. </w:t>
      </w:r>
    </w:p>
    <w:p w:rsidR="005C7094" w:rsidRDefault="005C7094" w:rsidP="00317AD0">
      <w:pPr>
        <w:jc w:val="both"/>
      </w:pPr>
    </w:p>
    <w:p w:rsidR="00B6363C" w:rsidRDefault="00B6363C" w:rsidP="00541C5E">
      <w:pPr>
        <w:jc w:val="center"/>
      </w:pPr>
      <w:r>
        <w:rPr>
          <w:noProof/>
          <w:lang w:eastAsia="en-GB"/>
        </w:rPr>
        <w:drawing>
          <wp:inline distT="0" distB="0" distL="0" distR="0">
            <wp:extent cx="3671757" cy="286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px-Mori_Uncanny_Valley.svg.png"/>
                    <pic:cNvPicPr/>
                  </pic:nvPicPr>
                  <pic:blipFill>
                    <a:blip r:embed="rId11">
                      <a:extLst>
                        <a:ext uri="{28A0092B-C50C-407E-A947-70E740481C1C}">
                          <a14:useLocalDpi xmlns:a14="http://schemas.microsoft.com/office/drawing/2010/main" val="0"/>
                        </a:ext>
                      </a:extLst>
                    </a:blip>
                    <a:stretch>
                      <a:fillRect/>
                    </a:stretch>
                  </pic:blipFill>
                  <pic:spPr>
                    <a:xfrm>
                      <a:off x="0" y="0"/>
                      <a:ext cx="3670835" cy="2863251"/>
                    </a:xfrm>
                    <a:prstGeom prst="rect">
                      <a:avLst/>
                    </a:prstGeom>
                  </pic:spPr>
                </pic:pic>
              </a:graphicData>
            </a:graphic>
          </wp:inline>
        </w:drawing>
      </w:r>
    </w:p>
    <w:p w:rsidR="00B6363C" w:rsidRDefault="00B6363C" w:rsidP="00541C5E">
      <w:pPr>
        <w:jc w:val="center"/>
      </w:pPr>
      <w:r>
        <w:t xml:space="preserve">Figure 3, </w:t>
      </w:r>
      <w:proofErr w:type="gramStart"/>
      <w:r>
        <w:t>The</w:t>
      </w:r>
      <w:proofErr w:type="gramEnd"/>
      <w:r>
        <w:t xml:space="preserve"> Uncanny Valley</w:t>
      </w:r>
    </w:p>
    <w:p w:rsidR="00A21FDD" w:rsidRDefault="00A21FDD" w:rsidP="00317AD0">
      <w:pPr>
        <w:jc w:val="both"/>
      </w:pPr>
    </w:p>
    <w:p w:rsidR="00DC1D4D" w:rsidRDefault="00DC1D4D" w:rsidP="00DC1D4D">
      <w:pPr>
        <w:jc w:val="both"/>
      </w:pPr>
      <w:r>
        <w:t xml:space="preserve">In his essay Freud refers to the earlier work of </w:t>
      </w:r>
      <w:proofErr w:type="spellStart"/>
      <w:r>
        <w:t>Jentsch</w:t>
      </w:r>
      <w:proofErr w:type="spellEnd"/>
      <w:r>
        <w:t xml:space="preserve"> and shares a definition of the circumstances that evoke a sense of the uncanny which mirrors the uncanny valley as described above.</w:t>
      </w:r>
    </w:p>
    <w:p w:rsidR="00DC1D4D" w:rsidRDefault="00DC1D4D" w:rsidP="00DC1D4D">
      <w:pPr>
        <w:jc w:val="both"/>
      </w:pPr>
    </w:p>
    <w:p w:rsidR="00DC1D4D" w:rsidRDefault="008463CD" w:rsidP="00DC1D4D">
      <w:pPr>
        <w:ind w:left="720"/>
        <w:jc w:val="both"/>
      </w:pPr>
      <w:r>
        <w:t>..</w:t>
      </w:r>
      <w:proofErr w:type="gramStart"/>
      <w:r w:rsidR="00DC1D4D">
        <w:t>doubt</w:t>
      </w:r>
      <w:proofErr w:type="gramEnd"/>
      <w:r w:rsidR="00DC1D4D">
        <w:t xml:space="preserve"> as to whether an apparently living being really is animate and, conversely,</w:t>
      </w:r>
    </w:p>
    <w:p w:rsidR="00DC1D4D" w:rsidRDefault="00DC1D4D" w:rsidP="00DC1D4D">
      <w:pPr>
        <w:ind w:left="720"/>
        <w:jc w:val="both"/>
      </w:pPr>
      <w:proofErr w:type="gramStart"/>
      <w:r>
        <w:t>doubt</w:t>
      </w:r>
      <w:proofErr w:type="gramEnd"/>
      <w:r>
        <w:t xml:space="preserve"> as to whether a lifeless object may not in fact be animate</w:t>
      </w:r>
    </w:p>
    <w:p w:rsidR="008463CD" w:rsidRDefault="00DC1D4D" w:rsidP="00DC1D4D">
      <w:pPr>
        <w:ind w:left="720"/>
        <w:jc w:val="both"/>
      </w:pPr>
      <w:r>
        <w:t>(</w:t>
      </w:r>
      <w:proofErr w:type="spellStart"/>
      <w:r>
        <w:t>Jentsch</w:t>
      </w:r>
      <w:proofErr w:type="spellEnd"/>
      <w:r>
        <w:t xml:space="preserve"> 1906: 8)</w:t>
      </w:r>
    </w:p>
    <w:p w:rsidR="008463CD" w:rsidRDefault="008463CD">
      <w:r>
        <w:br w:type="page"/>
      </w:r>
    </w:p>
    <w:p w:rsidR="00A21FDD" w:rsidRDefault="00A21FDD" w:rsidP="00A21FDD">
      <w:pPr>
        <w:jc w:val="both"/>
      </w:pPr>
      <w:r>
        <w:lastRenderedPageBreak/>
        <w:t xml:space="preserve">Freud applies his theories of repression and the subconscious the uncanny whilst </w:t>
      </w:r>
      <w:proofErr w:type="spellStart"/>
      <w:r>
        <w:t>Jentsch</w:t>
      </w:r>
      <w:proofErr w:type="spellEnd"/>
      <w:r>
        <w:t xml:space="preserve"> takes a different approach examining the writings of the Sand-Man by Hoffman as a source for how literature makes use of the uncanny. In his essay Freud appears to dismiss </w:t>
      </w:r>
      <w:proofErr w:type="spellStart"/>
      <w:r>
        <w:t>Jentsch’s</w:t>
      </w:r>
      <w:proofErr w:type="spellEnd"/>
      <w:r>
        <w:t xml:space="preserve"> intellectual approach in the analysis of Hoffman, and suggest that the uncanny is brought about by complexes involving castration.</w:t>
      </w:r>
    </w:p>
    <w:p w:rsidR="00A21FDD" w:rsidRDefault="00A21FDD" w:rsidP="00A21FDD">
      <w:pPr>
        <w:jc w:val="both"/>
      </w:pPr>
    </w:p>
    <w:p w:rsidR="00A21FDD" w:rsidRDefault="00A21FDD" w:rsidP="005C7094">
      <w:pPr>
        <w:ind w:left="720"/>
        <w:jc w:val="both"/>
      </w:pPr>
      <w:r>
        <w:t>We shall venture, therefore, to refer the uncanny effect of the Sand-Man to the child’s dread in relation to its castration- complex. But having gained the idea that we can take this infantile factor to account for feelings of uncanniness, we are drawn to examine whether we can apply it to other instances of uncanny things.</w:t>
      </w:r>
    </w:p>
    <w:p w:rsidR="00A21FDD" w:rsidRDefault="00A21FDD" w:rsidP="005C7094">
      <w:pPr>
        <w:ind w:left="720"/>
        <w:jc w:val="both"/>
      </w:pPr>
      <w:r>
        <w:t>(Freud 1919:</w:t>
      </w:r>
      <w:r w:rsidR="00541C5E">
        <w:t xml:space="preserve"> </w:t>
      </w:r>
      <w:r>
        <w:t>8)</w:t>
      </w:r>
    </w:p>
    <w:p w:rsidR="00A21FDD" w:rsidRDefault="00A21FDD" w:rsidP="00A21FDD">
      <w:pPr>
        <w:jc w:val="both"/>
      </w:pPr>
    </w:p>
    <w:p w:rsidR="00DC1D4D" w:rsidRDefault="00DC1D4D" w:rsidP="00DC1D4D">
      <w:pPr>
        <w:jc w:val="both"/>
      </w:pPr>
      <w:r>
        <w:t xml:space="preserve">Freud emphasises that the uncanny is brought about from a reawakening of repressed childhood memories that make the familiar seem strange and disturbing. He argues against the view of the uncanny held by </w:t>
      </w:r>
      <w:proofErr w:type="spellStart"/>
      <w:r>
        <w:t>Jentsch</w:t>
      </w:r>
      <w:proofErr w:type="spellEnd"/>
      <w:r>
        <w:t xml:space="preserve">, who believes the uncanny is a feeling that results from certain phenomena which produce an intellectual uncertainty that challenges the human need for intellectual mastery over its environment. </w:t>
      </w:r>
    </w:p>
    <w:p w:rsidR="00DC1D4D" w:rsidRDefault="00DC1D4D" w:rsidP="00DC1D4D">
      <w:pPr>
        <w:jc w:val="both"/>
      </w:pPr>
    </w:p>
    <w:p w:rsidR="00DC1D4D" w:rsidRDefault="00DC1D4D" w:rsidP="00DC1D4D">
      <w:pPr>
        <w:ind w:left="720"/>
        <w:jc w:val="both"/>
      </w:pPr>
      <w:r>
        <w:t>So if one wants to come closer to the essence of the uncanny, it is better not to ask what it</w:t>
      </w:r>
    </w:p>
    <w:p w:rsidR="00C4640D" w:rsidRDefault="00DC1D4D" w:rsidP="00DC1D4D">
      <w:pPr>
        <w:ind w:left="720"/>
        <w:jc w:val="both"/>
      </w:pPr>
      <w:proofErr w:type="gramStart"/>
      <w:r>
        <w:t>is</w:t>
      </w:r>
      <w:proofErr w:type="gramEnd"/>
      <w:r>
        <w:t xml:space="preserve">, but rather to investigate how the affective excitement of the uncanny arises in psychological terms, how the psychical conditions must be constituted so that the ‘uncanny’ sensation emerges. </w:t>
      </w:r>
    </w:p>
    <w:p w:rsidR="00DC1D4D" w:rsidRDefault="00DC1D4D" w:rsidP="00DC1D4D">
      <w:pPr>
        <w:ind w:left="720"/>
        <w:jc w:val="both"/>
      </w:pPr>
      <w:r>
        <w:t>(</w:t>
      </w:r>
      <w:proofErr w:type="spellStart"/>
      <w:r>
        <w:t>Jentsch</w:t>
      </w:r>
      <w:proofErr w:type="spellEnd"/>
      <w:r>
        <w:t xml:space="preserve"> 1906: </w:t>
      </w:r>
      <w:r w:rsidR="00C4640D">
        <w:t>3)</w:t>
      </w:r>
    </w:p>
    <w:p w:rsidR="00C4640D" w:rsidRDefault="00C4640D" w:rsidP="00C4640D">
      <w:pPr>
        <w:jc w:val="both"/>
      </w:pPr>
    </w:p>
    <w:p w:rsidR="00C4640D" w:rsidRDefault="00C4640D" w:rsidP="00C4640D">
      <w:pPr>
        <w:jc w:val="both"/>
      </w:pPr>
      <w:r>
        <w:t xml:space="preserve">Rather than taking a Freudian approach to the uncanny, the quest for determining the conditions for how the uncanny sensation emerges suggests a line of </w:t>
      </w:r>
      <w:r w:rsidR="008463CD">
        <w:t xml:space="preserve">practise based </w:t>
      </w:r>
      <w:r>
        <w:t xml:space="preserve">experimental enquiry for the </w:t>
      </w:r>
      <w:proofErr w:type="spellStart"/>
      <w:r>
        <w:t>iMorphia</w:t>
      </w:r>
      <w:proofErr w:type="spellEnd"/>
      <w:r>
        <w:t xml:space="preserve"> project.</w:t>
      </w:r>
    </w:p>
    <w:p w:rsidR="00C4640D" w:rsidRDefault="00C4640D" w:rsidP="00C4640D">
      <w:pPr>
        <w:jc w:val="both"/>
      </w:pPr>
    </w:p>
    <w:p w:rsidR="00A21FDD" w:rsidRDefault="00541C5E" w:rsidP="00A21FDD">
      <w:pPr>
        <w:jc w:val="both"/>
      </w:pPr>
      <w:r>
        <w:t>Freud</w:t>
      </w:r>
      <w:r w:rsidR="00C4640D">
        <w:t xml:space="preserve"> also</w:t>
      </w:r>
      <w:r>
        <w:t xml:space="preserve"> refers to the writings of Otto Rank (</w:t>
      </w:r>
      <w:proofErr w:type="spellStart"/>
      <w:r>
        <w:t>Fredu</w:t>
      </w:r>
      <w:proofErr w:type="spellEnd"/>
      <w:r>
        <w:t xml:space="preserve"> 1919: 9) and his association of the uncanny with the double or doppelganger. This them</w:t>
      </w:r>
      <w:r w:rsidR="00C4640D">
        <w:t>e</w:t>
      </w:r>
      <w:r>
        <w:t xml:space="preserve"> has been more </w:t>
      </w:r>
      <w:r w:rsidR="00C4640D">
        <w:t>recently</w:t>
      </w:r>
      <w:r>
        <w:t xml:space="preserve"> taken up in the fi</w:t>
      </w:r>
      <w:r w:rsidR="00C4640D">
        <w:t>el</w:t>
      </w:r>
      <w:r>
        <w:t>d of perf</w:t>
      </w:r>
      <w:r w:rsidR="00C4640D">
        <w:t>ormance</w:t>
      </w:r>
      <w:r>
        <w:t xml:space="preserve"> and technology by writers such as Causey and Dixon</w:t>
      </w:r>
      <w:r w:rsidR="00C4640D">
        <w:t xml:space="preserve"> who writes about the digital double (Dixon 2007: 241)</w:t>
      </w:r>
      <w:r>
        <w:t>.</w:t>
      </w:r>
    </w:p>
    <w:p w:rsidR="00541C5E" w:rsidRDefault="00541C5E" w:rsidP="00A21FDD">
      <w:pPr>
        <w:jc w:val="both"/>
      </w:pPr>
    </w:p>
    <w:p w:rsidR="00981DFA" w:rsidRDefault="00981DFA" w:rsidP="00541C5E">
      <w:pPr>
        <w:ind w:left="720"/>
        <w:jc w:val="both"/>
      </w:pPr>
      <w:r>
        <w:t xml:space="preserve">The screens of mediated technologies, now ubiquitous in live performance, like the dolls, mirrors and automatons which Freud suggests bring forth experience, construct the space wherein we double ourselves and perform a witnessing of ourselves as other. The uncanniness of mediatized culture is a technological uncanniness. </w:t>
      </w:r>
    </w:p>
    <w:p w:rsidR="00541C5E" w:rsidRDefault="00541C5E" w:rsidP="00541C5E">
      <w:pPr>
        <w:ind w:left="720"/>
        <w:jc w:val="both"/>
      </w:pPr>
      <w:r>
        <w:t>(Causey 1999: 38</w:t>
      </w:r>
      <w:r w:rsidR="00981DFA">
        <w:t>6</w:t>
      </w:r>
      <w:r>
        <w:t>)</w:t>
      </w:r>
    </w:p>
    <w:p w:rsidR="00541C5E" w:rsidRDefault="00541C5E" w:rsidP="00A21FDD">
      <w:pPr>
        <w:jc w:val="both"/>
      </w:pPr>
    </w:p>
    <w:p w:rsidR="00541C5E" w:rsidRDefault="00981DFA" w:rsidP="00A21FDD">
      <w:pPr>
        <w:jc w:val="both"/>
      </w:pPr>
      <w:r>
        <w:t>The uncanny is a rich area conceptually</w:t>
      </w:r>
      <w:r w:rsidR="008463CD">
        <w:t xml:space="preserve">, </w:t>
      </w:r>
      <w:r>
        <w:t xml:space="preserve">especially in relationship to technological mediation. In the next section I will </w:t>
      </w:r>
      <w:r w:rsidR="008463CD">
        <w:t>outline</w:t>
      </w:r>
      <w:r>
        <w:t xml:space="preserve"> how the uncanny might be used in connection with possession as both a metaphor and vehicle for imbricating theory and practise.</w:t>
      </w:r>
    </w:p>
    <w:p w:rsidR="00C52D34" w:rsidRDefault="00C52D34" w:rsidP="00317AD0">
      <w:pPr>
        <w:jc w:val="both"/>
      </w:pPr>
    </w:p>
    <w:p w:rsidR="009C63B7" w:rsidRDefault="009C63B7">
      <w:pPr>
        <w:rPr>
          <w:b/>
        </w:rPr>
      </w:pPr>
      <w:r>
        <w:rPr>
          <w:b/>
        </w:rPr>
        <w:br w:type="page"/>
      </w:r>
    </w:p>
    <w:p w:rsidR="00C52D34" w:rsidRDefault="00261D38" w:rsidP="00C52D34">
      <w:pPr>
        <w:jc w:val="both"/>
        <w:rPr>
          <w:b/>
        </w:rPr>
      </w:pPr>
      <w:r w:rsidRPr="00261D38">
        <w:rPr>
          <w:b/>
        </w:rPr>
        <w:lastRenderedPageBreak/>
        <w:t xml:space="preserve">2.2 </w:t>
      </w:r>
      <w:r w:rsidR="00C52D34" w:rsidRPr="00261D38">
        <w:rPr>
          <w:b/>
        </w:rPr>
        <w:t>Theory and</w:t>
      </w:r>
      <w:r>
        <w:rPr>
          <w:b/>
        </w:rPr>
        <w:t xml:space="preserve"> practice, praxis</w:t>
      </w:r>
    </w:p>
    <w:p w:rsidR="009C63B7" w:rsidRDefault="009C63B7" w:rsidP="00C52D34">
      <w:pPr>
        <w:jc w:val="both"/>
      </w:pPr>
      <w:r w:rsidRPr="009C63B7">
        <w:t xml:space="preserve">In the last section I outlined a number of </w:t>
      </w:r>
      <w:r w:rsidR="00BC04AD" w:rsidRPr="009C63B7">
        <w:t>potential</w:t>
      </w:r>
      <w:r w:rsidRPr="009C63B7">
        <w:t xml:space="preserve"> research st</w:t>
      </w:r>
      <w:r w:rsidR="00BC04AD">
        <w:t>rands,</w:t>
      </w:r>
      <w:r w:rsidRPr="009C63B7">
        <w:t xml:space="preserve"> some of which </w:t>
      </w:r>
      <w:r w:rsidR="008165C9">
        <w:t xml:space="preserve">I suggested </w:t>
      </w:r>
      <w:r w:rsidRPr="009C63B7">
        <w:t>resonate</w:t>
      </w:r>
      <w:r w:rsidR="008165C9">
        <w:t>d</w:t>
      </w:r>
      <w:r w:rsidRPr="009C63B7">
        <w:t xml:space="preserve"> with the concept of an </w:t>
      </w:r>
      <w:proofErr w:type="spellStart"/>
      <w:r w:rsidRPr="009C63B7">
        <w:t>interm</w:t>
      </w:r>
      <w:r w:rsidR="00BC04AD">
        <w:t>e</w:t>
      </w:r>
      <w:r w:rsidRPr="009C63B7">
        <w:t>dia</w:t>
      </w:r>
      <w:r w:rsidR="00BC04AD">
        <w:t>l</w:t>
      </w:r>
      <w:proofErr w:type="spellEnd"/>
      <w:r w:rsidRPr="009C63B7">
        <w:t xml:space="preserve"> performance, where the </w:t>
      </w:r>
      <w:r w:rsidR="00BC04AD" w:rsidRPr="009C63B7">
        <w:t>performers</w:t>
      </w:r>
      <w:r w:rsidRPr="009C63B7">
        <w:t xml:space="preserve"> interacting with the technology ha</w:t>
      </w:r>
      <w:r w:rsidR="00BC04AD">
        <w:t>ve</w:t>
      </w:r>
      <w:r w:rsidRPr="009C63B7">
        <w:t xml:space="preserve"> an equal </w:t>
      </w:r>
      <w:r w:rsidR="00BC04AD">
        <w:t>relationship and</w:t>
      </w:r>
      <w:r w:rsidRPr="009C63B7">
        <w:t xml:space="preserve"> </w:t>
      </w:r>
      <w:r w:rsidR="00BC04AD" w:rsidRPr="009C63B7">
        <w:t>interdependence</w:t>
      </w:r>
      <w:r w:rsidR="00BC04AD">
        <w:t>.</w:t>
      </w:r>
      <w:r>
        <w:t xml:space="preserve"> In </w:t>
      </w:r>
      <w:r w:rsidR="008463CD">
        <w:t>a</w:t>
      </w:r>
      <w:r w:rsidR="005004BA">
        <w:t xml:space="preserve"> thesis on dance and technology, the</w:t>
      </w:r>
      <w:r>
        <w:t xml:space="preserve"> author des</w:t>
      </w:r>
      <w:r w:rsidR="00BC04AD">
        <w:t>cribes</w:t>
      </w:r>
      <w:r>
        <w:t xml:space="preserve"> </w:t>
      </w:r>
      <w:r w:rsidR="008463CD">
        <w:t xml:space="preserve">this form of interdependent </w:t>
      </w:r>
      <w:r>
        <w:t>interac</w:t>
      </w:r>
      <w:r w:rsidR="005004BA">
        <w:t xml:space="preserve">tion </w:t>
      </w:r>
      <w:r w:rsidR="008463CD">
        <w:t>as ‘</w:t>
      </w:r>
      <w:proofErr w:type="spellStart"/>
      <w:r w:rsidR="005004BA">
        <w:t>interperformance</w:t>
      </w:r>
      <w:proofErr w:type="spellEnd"/>
      <w:r w:rsidR="008463CD">
        <w:t>’</w:t>
      </w:r>
      <w:r w:rsidR="005004BA">
        <w:t>.</w:t>
      </w:r>
      <w:r>
        <w:t xml:space="preserve"> </w:t>
      </w:r>
    </w:p>
    <w:p w:rsidR="00BC04AD" w:rsidRDefault="00BC04AD" w:rsidP="00C52D34">
      <w:pPr>
        <w:jc w:val="both"/>
      </w:pPr>
    </w:p>
    <w:p w:rsidR="00BC04AD" w:rsidRDefault="00BC04AD" w:rsidP="005004BA">
      <w:pPr>
        <w:ind w:left="720"/>
        <w:jc w:val="both"/>
      </w:pPr>
      <w:r>
        <w:t xml:space="preserve">Consequently, </w:t>
      </w:r>
      <w:proofErr w:type="spellStart"/>
      <w:r>
        <w:t>interperformance</w:t>
      </w:r>
      <w:proofErr w:type="spellEnd"/>
      <w:r>
        <w:t xml:space="preserve"> presents a break </w:t>
      </w:r>
      <w:r w:rsidR="005004BA">
        <w:t xml:space="preserve">from the dominant understanding </w:t>
      </w:r>
      <w:r>
        <w:t>of the role of technologies as supporting devices for the ce</w:t>
      </w:r>
      <w:r w:rsidR="005004BA">
        <w:t xml:space="preserve">ntrally figured human performer </w:t>
      </w:r>
      <w:r>
        <w:t xml:space="preserve">within the art form of dance. Technologies are also granted </w:t>
      </w:r>
      <w:r w:rsidR="005004BA">
        <w:t xml:space="preserve">the role of performer and share </w:t>
      </w:r>
      <w:r>
        <w:t>the stage with human agents.</w:t>
      </w:r>
    </w:p>
    <w:p w:rsidR="005004BA" w:rsidRDefault="005004BA" w:rsidP="00BC04AD">
      <w:pPr>
        <w:ind w:left="720"/>
        <w:jc w:val="both"/>
      </w:pPr>
      <w:r>
        <w:t>(</w:t>
      </w:r>
      <w:proofErr w:type="spellStart"/>
      <w:r w:rsidRPr="00BC04AD">
        <w:t>Gündüz</w:t>
      </w:r>
      <w:proofErr w:type="spellEnd"/>
      <w:r>
        <w:t xml:space="preserve"> 2012: 201)</w:t>
      </w:r>
    </w:p>
    <w:p w:rsidR="00BC04AD" w:rsidRDefault="00BC04AD" w:rsidP="00BC04AD">
      <w:pPr>
        <w:ind w:left="720"/>
        <w:jc w:val="both"/>
      </w:pPr>
    </w:p>
    <w:p w:rsidR="00BC04AD" w:rsidRDefault="00BC04AD" w:rsidP="00BC04AD">
      <w:pPr>
        <w:jc w:val="both"/>
      </w:pPr>
      <w:r>
        <w:t xml:space="preserve">The </w:t>
      </w:r>
      <w:r w:rsidR="005004BA">
        <w:t>author</w:t>
      </w:r>
      <w:r>
        <w:t xml:space="preserve"> cites this as a post</w:t>
      </w:r>
      <w:r w:rsidR="005004BA">
        <w:t>-</w:t>
      </w:r>
      <w:r>
        <w:t xml:space="preserve">human approach, rather than seeing the human as controller and </w:t>
      </w:r>
      <w:r w:rsidR="005004BA">
        <w:t>hierarchically</w:t>
      </w:r>
      <w:r>
        <w:t xml:space="preserve"> superior she places technology and h</w:t>
      </w:r>
      <w:r w:rsidR="005004BA">
        <w:t>uman</w:t>
      </w:r>
      <w:r w:rsidR="008463CD">
        <w:t xml:space="preserve"> performers</w:t>
      </w:r>
      <w:r w:rsidR="005004BA">
        <w:t xml:space="preserve"> side by side as equals. The </w:t>
      </w:r>
      <w:r>
        <w:t xml:space="preserve">concept of the </w:t>
      </w:r>
      <w:proofErr w:type="spellStart"/>
      <w:r>
        <w:t>posthuman</w:t>
      </w:r>
      <w:proofErr w:type="spellEnd"/>
      <w:r>
        <w:t xml:space="preserve"> also opens </w:t>
      </w:r>
      <w:r w:rsidR="005004BA">
        <w:t>up other</w:t>
      </w:r>
      <w:r>
        <w:t xml:space="preserve"> contemporary </w:t>
      </w:r>
      <w:r w:rsidR="005004BA">
        <w:t>theories</w:t>
      </w:r>
      <w:r>
        <w:t xml:space="preserve"> </w:t>
      </w:r>
      <w:r w:rsidR="005004BA">
        <w:t xml:space="preserve">concerning agency of objects - </w:t>
      </w:r>
      <w:r>
        <w:t xml:space="preserve">the </w:t>
      </w:r>
      <w:proofErr w:type="spellStart"/>
      <w:r>
        <w:t>machinic</w:t>
      </w:r>
      <w:proofErr w:type="spellEnd"/>
      <w:r>
        <w:t xml:space="preserve"> and </w:t>
      </w:r>
      <w:r w:rsidR="005004BA">
        <w:t>Object</w:t>
      </w:r>
      <w:r>
        <w:t xml:space="preserve"> </w:t>
      </w:r>
      <w:r w:rsidR="005004BA">
        <w:t>Orientated</w:t>
      </w:r>
      <w:r>
        <w:t xml:space="preserve"> Ontolog</w:t>
      </w:r>
      <w:r w:rsidR="005004BA">
        <w:t>y</w:t>
      </w:r>
      <w:r>
        <w:t xml:space="preserve">, </w:t>
      </w:r>
      <w:r w:rsidR="005004BA">
        <w:t>theories</w:t>
      </w:r>
      <w:r>
        <w:t xml:space="preserve"> which </w:t>
      </w:r>
      <w:r w:rsidR="008463CD">
        <w:t>I intend to develop so as to further</w:t>
      </w:r>
      <w:r w:rsidR="005004BA">
        <w:t xml:space="preserve"> inform</w:t>
      </w:r>
      <w:r>
        <w:t xml:space="preserve"> the praxis</w:t>
      </w:r>
      <w:r w:rsidR="005004BA">
        <w:t>.</w:t>
      </w:r>
    </w:p>
    <w:p w:rsidR="005004BA" w:rsidRDefault="005004BA" w:rsidP="00BC04AD">
      <w:pPr>
        <w:jc w:val="both"/>
      </w:pPr>
    </w:p>
    <w:p w:rsidR="008463CD" w:rsidRDefault="00584897" w:rsidP="00BC04AD">
      <w:pPr>
        <w:jc w:val="both"/>
      </w:pPr>
      <w:r>
        <w:t>Over the next phase</w:t>
      </w:r>
      <w:r w:rsidR="008463CD">
        <w:t xml:space="preserve"> two parallel activities</w:t>
      </w:r>
      <w:r>
        <w:t xml:space="preserve"> are</w:t>
      </w:r>
      <w:r w:rsidR="008463CD">
        <w:t xml:space="preserve"> </w:t>
      </w:r>
      <w:r>
        <w:t>to be</w:t>
      </w:r>
      <w:r w:rsidR="008463CD">
        <w:t xml:space="preserve"> develop</w:t>
      </w:r>
      <w:r>
        <w:t>ed</w:t>
      </w:r>
      <w:r w:rsidR="008463CD">
        <w:t xml:space="preserve">, further reading and research on </w:t>
      </w:r>
      <w:proofErr w:type="spellStart"/>
      <w:r w:rsidR="008463CD">
        <w:t>intermedial</w:t>
      </w:r>
      <w:proofErr w:type="spellEnd"/>
      <w:r w:rsidR="008463CD">
        <w:t xml:space="preserve"> practises and associated contemporary theory whilst in </w:t>
      </w:r>
      <w:r w:rsidR="00174797">
        <w:t>at the same time</w:t>
      </w:r>
      <w:r w:rsidR="008463CD">
        <w:t xml:space="preserve"> developing </w:t>
      </w:r>
      <w:proofErr w:type="spellStart"/>
      <w:r w:rsidR="008463CD">
        <w:t>iMorphi</w:t>
      </w:r>
      <w:r>
        <w:t>a</w:t>
      </w:r>
      <w:proofErr w:type="spellEnd"/>
      <w:r w:rsidR="008463CD">
        <w:t xml:space="preserve"> into a vehicle for realising performative practise informed by theor</w:t>
      </w:r>
      <w:r>
        <w:t>y</w:t>
      </w:r>
      <w:r w:rsidR="008463CD">
        <w:t xml:space="preserve">. It is </w:t>
      </w:r>
      <w:r>
        <w:t>envisaged</w:t>
      </w:r>
      <w:r w:rsidR="008463CD">
        <w:t xml:space="preserve"> that a series of </w:t>
      </w:r>
      <w:r>
        <w:t xml:space="preserve">solo </w:t>
      </w:r>
      <w:r w:rsidR="008463CD">
        <w:t xml:space="preserve">performative </w:t>
      </w:r>
      <w:r>
        <w:t xml:space="preserve">experiments </w:t>
      </w:r>
      <w:r>
        <w:t>will be developed and conducted with invited audience</w:t>
      </w:r>
      <w:r w:rsidR="008463CD">
        <w:t xml:space="preserve">s. </w:t>
      </w:r>
      <w:r>
        <w:t xml:space="preserve">The performances will examine the role of the audience as </w:t>
      </w:r>
      <w:r w:rsidR="00174797">
        <w:t xml:space="preserve">passive spectator and active </w:t>
      </w:r>
      <w:r>
        <w:t>participant, investigating the potential of the intimate one person encounter (performer and participant) and the hybrid art installation/performance context, where a spectator becomes a participant in the action.</w:t>
      </w:r>
      <w:r w:rsidRPr="00584897">
        <w:t xml:space="preserve"> </w:t>
      </w:r>
      <w:r>
        <w:t>The performances will be evaluate</w:t>
      </w:r>
      <w:r>
        <w:t>d</w:t>
      </w:r>
      <w:r>
        <w:t xml:space="preserve"> so as to determine whether theory has been successfully imbricated in practise through ethnographic studies such as analysing audio and video recordings of the live performances and </w:t>
      </w:r>
      <w:r>
        <w:t xml:space="preserve">post-performance </w:t>
      </w:r>
      <w:r>
        <w:t xml:space="preserve">interviews with the </w:t>
      </w:r>
      <w:r>
        <w:t>participants</w:t>
      </w:r>
      <w:r>
        <w:t>.</w:t>
      </w:r>
    </w:p>
    <w:p w:rsidR="008463CD" w:rsidRDefault="008463CD" w:rsidP="00BC04AD">
      <w:pPr>
        <w:jc w:val="both"/>
      </w:pPr>
    </w:p>
    <w:p w:rsidR="00B72BF3" w:rsidRPr="006C608C" w:rsidRDefault="008D7958" w:rsidP="00BC04AD">
      <w:pPr>
        <w:jc w:val="both"/>
        <w:rPr>
          <w:b/>
        </w:rPr>
      </w:pPr>
      <w:r>
        <w:rPr>
          <w:b/>
        </w:rPr>
        <w:t>2.</w:t>
      </w:r>
      <w:r w:rsidR="00386C5A">
        <w:rPr>
          <w:b/>
        </w:rPr>
        <w:t xml:space="preserve">3 Development plans and </w:t>
      </w:r>
      <w:proofErr w:type="gramStart"/>
      <w:r w:rsidR="00386C5A">
        <w:rPr>
          <w:b/>
        </w:rPr>
        <w:t>outline</w:t>
      </w:r>
      <w:proofErr w:type="gramEnd"/>
      <w:r w:rsidR="00386C5A">
        <w:rPr>
          <w:b/>
        </w:rPr>
        <w:t xml:space="preserve"> </w:t>
      </w:r>
      <w:proofErr w:type="spellStart"/>
      <w:r w:rsidR="00386C5A">
        <w:rPr>
          <w:b/>
        </w:rPr>
        <w:t>timeplan</w:t>
      </w:r>
      <w:proofErr w:type="spellEnd"/>
      <w:r>
        <w:rPr>
          <w:b/>
        </w:rPr>
        <w:t xml:space="preserve"> </w:t>
      </w:r>
    </w:p>
    <w:p w:rsidR="00B72BF3" w:rsidRDefault="00B72BF3" w:rsidP="00BC04AD">
      <w:pPr>
        <w:jc w:val="both"/>
      </w:pPr>
      <w:r>
        <w:br/>
      </w:r>
      <w:r w:rsidR="00386C5A">
        <w:t xml:space="preserve">I intend to develop a series of </w:t>
      </w:r>
      <w:proofErr w:type="spellStart"/>
      <w:r w:rsidR="00386C5A">
        <w:t>intermedial</w:t>
      </w:r>
      <w:proofErr w:type="spellEnd"/>
      <w:r w:rsidR="00386C5A">
        <w:t xml:space="preserve"> performances that embody </w:t>
      </w:r>
      <w:r>
        <w:t>the</w:t>
      </w:r>
      <w:r w:rsidR="005F4C18">
        <w:t xml:space="preserve"> concept</w:t>
      </w:r>
      <w:r>
        <w:t>s</w:t>
      </w:r>
      <w:r w:rsidR="005F4C18">
        <w:t xml:space="preserve"> of possession</w:t>
      </w:r>
      <w:r>
        <w:t>, the double and the uncanny</w:t>
      </w:r>
      <w:r w:rsidR="005F4C18">
        <w:t xml:space="preserve"> with an HCI and</w:t>
      </w:r>
      <w:r>
        <w:t xml:space="preserve"> an</w:t>
      </w:r>
      <w:r w:rsidR="005F4C18">
        <w:t xml:space="preserve"> </w:t>
      </w:r>
      <w:r>
        <w:t>artistic and performative</w:t>
      </w:r>
      <w:r w:rsidR="005F4C18">
        <w:t xml:space="preserve"> </w:t>
      </w:r>
      <w:r>
        <w:t>slant through:</w:t>
      </w:r>
    </w:p>
    <w:p w:rsidR="00036FC0" w:rsidRDefault="00036FC0" w:rsidP="00BC04AD">
      <w:pPr>
        <w:jc w:val="both"/>
      </w:pPr>
    </w:p>
    <w:p w:rsidR="00036FC0" w:rsidRDefault="00B72BF3" w:rsidP="00BC04AD">
      <w:pPr>
        <w:jc w:val="both"/>
      </w:pPr>
      <w:r>
        <w:t>1. E</w:t>
      </w:r>
      <w:r w:rsidR="005F4C18">
        <w:t xml:space="preserve">xtending the system </w:t>
      </w:r>
      <w:r>
        <w:t>so as to</w:t>
      </w:r>
      <w:r w:rsidR="005F4C18">
        <w:t xml:space="preserve"> support </w:t>
      </w:r>
      <w:r>
        <w:t xml:space="preserve">the development and delivery of </w:t>
      </w:r>
      <w:r w:rsidR="005F4C18">
        <w:t xml:space="preserve">live </w:t>
      </w:r>
      <w:proofErr w:type="spellStart"/>
      <w:r w:rsidR="00174797">
        <w:t>intermedial</w:t>
      </w:r>
      <w:proofErr w:type="spellEnd"/>
      <w:r w:rsidR="005F4C18">
        <w:t xml:space="preserve"> </w:t>
      </w:r>
      <w:r>
        <w:t>performance</w:t>
      </w:r>
      <w:r w:rsidR="00174797">
        <w:t>.</w:t>
      </w:r>
      <w:r w:rsidR="005F4C18">
        <w:t xml:space="preserve"> </w:t>
      </w:r>
      <w:r w:rsidR="00A76401">
        <w:t>These are not regarded as major developments and can be implemented with relative ease. A number of prototype investigations have already been carried out utilising the powerful game scripting capabilities of the Unity games engine, such as interacting with virtual objects, interactive backdrops and objects with physics capabilities.</w:t>
      </w:r>
      <w:r w:rsidR="009E59FD">
        <w:t xml:space="preserve"> This is regarded as an ongoing activity driven by the development of content and theory as described below.</w:t>
      </w:r>
    </w:p>
    <w:p w:rsidR="009E59FD" w:rsidRDefault="009E59FD" w:rsidP="00BC04AD">
      <w:pPr>
        <w:jc w:val="both"/>
      </w:pPr>
    </w:p>
    <w:p w:rsidR="00B72BF3" w:rsidRDefault="00B72BF3" w:rsidP="00BC04AD">
      <w:pPr>
        <w:jc w:val="both"/>
      </w:pPr>
      <w:r>
        <w:t xml:space="preserve">2. </w:t>
      </w:r>
      <w:r w:rsidR="00174797">
        <w:t>The design and production of c</w:t>
      </w:r>
      <w:r>
        <w:t xml:space="preserve">ontent </w:t>
      </w:r>
      <w:r w:rsidR="00174797">
        <w:t>such that</w:t>
      </w:r>
      <w:r>
        <w:t xml:space="preserve"> theory and practice are imbricated together</w:t>
      </w:r>
      <w:r w:rsidR="00174797">
        <w:t>.</w:t>
      </w:r>
    </w:p>
    <w:p w:rsidR="00174797" w:rsidRDefault="00036FC0" w:rsidP="00174797">
      <w:pPr>
        <w:jc w:val="both"/>
      </w:pPr>
      <w:r>
        <w:t xml:space="preserve">This is seen as a two parallel and interdependent activities which will mutually inform each other, the development </w:t>
      </w:r>
      <w:r w:rsidR="00FA24E5">
        <w:t>and</w:t>
      </w:r>
      <w:r>
        <w:t xml:space="preserve"> </w:t>
      </w:r>
      <w:r w:rsidR="00FA24E5">
        <w:t xml:space="preserve">the performing of </w:t>
      </w:r>
      <w:r>
        <w:t xml:space="preserve">content </w:t>
      </w:r>
      <w:r w:rsidR="00FA24E5">
        <w:t>alongside</w:t>
      </w:r>
      <w:r>
        <w:t xml:space="preserve"> </w:t>
      </w:r>
      <w:r w:rsidR="00FA24E5">
        <w:t xml:space="preserve">the ongoing acquisition of </w:t>
      </w:r>
      <w:r>
        <w:t xml:space="preserve">appropriate theory. </w:t>
      </w:r>
      <w:r w:rsidR="00FA24E5">
        <w:t>For example the</w:t>
      </w:r>
      <w:r>
        <w:t xml:space="preserve"> notion of the uncanny</w:t>
      </w:r>
      <w:r w:rsidR="00FA24E5">
        <w:t xml:space="preserve"> (Freud, </w:t>
      </w:r>
      <w:proofErr w:type="spellStart"/>
      <w:r w:rsidR="00FA24E5">
        <w:t>Jenstch</w:t>
      </w:r>
      <w:proofErr w:type="spellEnd"/>
      <w:r w:rsidR="00FA24E5">
        <w:t>, Dixon, Causey, Mori)</w:t>
      </w:r>
      <w:r>
        <w:t xml:space="preserve"> and its relationship to the digital double represents an area where theory </w:t>
      </w:r>
      <w:r w:rsidR="00FA24E5">
        <w:t xml:space="preserve">can be used to </w:t>
      </w:r>
      <w:r>
        <w:t>inform practise</w:t>
      </w:r>
      <w:r w:rsidR="00FA24E5">
        <w:t>. If a</w:t>
      </w:r>
      <w:r w:rsidR="00174797">
        <w:t xml:space="preserve"> performance evokes the uncanny</w:t>
      </w:r>
      <w:r w:rsidR="00FA24E5">
        <w:t>,</w:t>
      </w:r>
      <w:r w:rsidR="00A76401">
        <w:t xml:space="preserve"> </w:t>
      </w:r>
      <w:r w:rsidR="00FA24E5">
        <w:t>then</w:t>
      </w:r>
      <w:r w:rsidR="00A76401">
        <w:t xml:space="preserve"> </w:t>
      </w:r>
      <w:r w:rsidR="00174797">
        <w:t xml:space="preserve">content </w:t>
      </w:r>
      <w:r w:rsidR="00A76401">
        <w:t xml:space="preserve">and form substantiate a theory of the uncanny </w:t>
      </w:r>
      <w:r w:rsidR="00FA24E5">
        <w:t>whilst</w:t>
      </w:r>
      <w:r w:rsidR="00A76401">
        <w:t xml:space="preserve"> </w:t>
      </w:r>
      <w:r w:rsidR="00174797">
        <w:t xml:space="preserve">theory </w:t>
      </w:r>
      <w:r w:rsidR="00A76401">
        <w:t>is</w:t>
      </w:r>
      <w:r w:rsidR="00174797">
        <w:t xml:space="preserve"> </w:t>
      </w:r>
      <w:r w:rsidR="00FA24E5">
        <w:t xml:space="preserve">transformed </w:t>
      </w:r>
      <w:r w:rsidR="00174797">
        <w:t>into experiential phenomena</w:t>
      </w:r>
      <w:r w:rsidR="00FA24E5">
        <w:t>.</w:t>
      </w:r>
    </w:p>
    <w:p w:rsidR="00FA24E5" w:rsidRDefault="00FA24E5" w:rsidP="00174797">
      <w:pPr>
        <w:jc w:val="both"/>
      </w:pPr>
    </w:p>
    <w:p w:rsidR="00FA24E5" w:rsidRDefault="009E59FD" w:rsidP="00FA24E5">
      <w:pPr>
        <w:jc w:val="both"/>
      </w:pPr>
      <w:r>
        <w:lastRenderedPageBreak/>
        <w:t>It is recognised that the</w:t>
      </w:r>
      <w:r w:rsidR="00FA24E5">
        <w:t xml:space="preserve"> o</w:t>
      </w:r>
      <w:r w:rsidR="00FA24E5">
        <w:t xml:space="preserve">ngoing development of </w:t>
      </w:r>
      <w:r>
        <w:t xml:space="preserve">the </w:t>
      </w:r>
      <w:r w:rsidR="00FA24E5">
        <w:t xml:space="preserve">complementary writing </w:t>
      </w:r>
      <w:r w:rsidR="00FA24E5">
        <w:t>through f</w:t>
      </w:r>
      <w:r w:rsidR="00FA24E5">
        <w:t>urther reading, research</w:t>
      </w:r>
      <w:r>
        <w:t>ing</w:t>
      </w:r>
      <w:r w:rsidR="00FA24E5">
        <w:t xml:space="preserve"> performers and performances that embody </w:t>
      </w:r>
      <w:proofErr w:type="spellStart"/>
      <w:r w:rsidR="00FA24E5">
        <w:t>interperformance</w:t>
      </w:r>
      <w:proofErr w:type="spellEnd"/>
      <w:r w:rsidR="00FA24E5">
        <w:t xml:space="preserve"> and intermediality</w:t>
      </w:r>
      <w:r>
        <w:t xml:space="preserve"> will play an important part in informing content development.</w:t>
      </w:r>
    </w:p>
    <w:p w:rsidR="00036FC0" w:rsidRDefault="00036FC0" w:rsidP="00BC04AD">
      <w:pPr>
        <w:jc w:val="both"/>
      </w:pPr>
    </w:p>
    <w:p w:rsidR="009E59FD" w:rsidRDefault="00B72BF3" w:rsidP="009E59FD">
      <w:pPr>
        <w:jc w:val="both"/>
      </w:pPr>
      <w:r>
        <w:t xml:space="preserve">3. </w:t>
      </w:r>
      <w:r w:rsidR="009E59FD">
        <w:t xml:space="preserve">Staging a number of early test performances </w:t>
      </w:r>
      <w:r w:rsidR="009E59FD">
        <w:t>so as to gain feedback and further</w:t>
      </w:r>
      <w:r w:rsidR="009E59FD">
        <w:t xml:space="preserve"> inform the design and development process of content.</w:t>
      </w:r>
    </w:p>
    <w:p w:rsidR="00B72BF3" w:rsidRDefault="00B72BF3" w:rsidP="00BC04AD">
      <w:pPr>
        <w:jc w:val="both"/>
      </w:pPr>
      <w:r>
        <w:t xml:space="preserve">Staging </w:t>
      </w:r>
      <w:r w:rsidR="00174797">
        <w:t>and evaluating a series of</w:t>
      </w:r>
      <w:r>
        <w:t xml:space="preserve"> live performance</w:t>
      </w:r>
      <w:r w:rsidR="00174797">
        <w:t>s</w:t>
      </w:r>
      <w:r w:rsidR="009E59FD">
        <w:t xml:space="preserve"> at the end of the content and system development process.</w:t>
      </w:r>
    </w:p>
    <w:p w:rsidR="005F4C18" w:rsidRDefault="005F4C18" w:rsidP="00BC04AD">
      <w:pPr>
        <w:jc w:val="both"/>
      </w:pPr>
    </w:p>
    <w:p w:rsidR="00386C5A" w:rsidRDefault="00386C5A" w:rsidP="00BC04AD">
      <w:pPr>
        <w:jc w:val="both"/>
      </w:pPr>
      <w:r>
        <w:t>4. Document and critically evaluate the process of development and performance through written reports and complementary writing, video and online evidence.</w:t>
      </w:r>
    </w:p>
    <w:p w:rsidR="00386C5A" w:rsidRPr="009C63B7" w:rsidRDefault="00386C5A" w:rsidP="00BC04AD">
      <w:pPr>
        <w:jc w:val="both"/>
      </w:pPr>
      <w:r>
        <w:br/>
      </w:r>
    </w:p>
    <w:p w:rsidR="009E59FD" w:rsidRPr="006C608C" w:rsidRDefault="00386C5A" w:rsidP="00C52D34">
      <w:pPr>
        <w:jc w:val="both"/>
        <w:rPr>
          <w:b/>
        </w:rPr>
      </w:pPr>
      <w:r>
        <w:rPr>
          <w:b/>
        </w:rPr>
        <w:t xml:space="preserve">2.3.1. </w:t>
      </w:r>
      <w:r w:rsidR="006C608C" w:rsidRPr="006C608C">
        <w:rPr>
          <w:b/>
        </w:rPr>
        <w:t xml:space="preserve">Outline </w:t>
      </w:r>
      <w:proofErr w:type="spellStart"/>
      <w:r w:rsidR="006C608C" w:rsidRPr="006C608C">
        <w:rPr>
          <w:b/>
        </w:rPr>
        <w:t>timeplan</w:t>
      </w:r>
      <w:proofErr w:type="spellEnd"/>
    </w:p>
    <w:p w:rsidR="009E59FD" w:rsidRDefault="009E59FD" w:rsidP="00C52D34">
      <w:pPr>
        <w:jc w:val="both"/>
      </w:pPr>
    </w:p>
    <w:p w:rsidR="009E59FD" w:rsidRDefault="009E59FD" w:rsidP="00C52D34">
      <w:pPr>
        <w:jc w:val="both"/>
      </w:pPr>
      <w:r>
        <w:t>Ongoing December 2014 through to September 2015: Development of complementary writing with associated research.</w:t>
      </w:r>
    </w:p>
    <w:p w:rsidR="009E59FD" w:rsidRDefault="009E59FD" w:rsidP="00C52D34">
      <w:pPr>
        <w:jc w:val="both"/>
      </w:pPr>
    </w:p>
    <w:p w:rsidR="009E59FD" w:rsidRDefault="009E59FD" w:rsidP="00C52D34">
      <w:pPr>
        <w:jc w:val="both"/>
      </w:pPr>
      <w:proofErr w:type="gramStart"/>
      <w:r>
        <w:t xml:space="preserve">January </w:t>
      </w:r>
      <w:r>
        <w:t xml:space="preserve"> –</w:t>
      </w:r>
      <w:proofErr w:type="gramEnd"/>
      <w:r>
        <w:t xml:space="preserve"> </w:t>
      </w:r>
      <w:r>
        <w:t xml:space="preserve"> March 2015: development of a series of prototype </w:t>
      </w:r>
      <w:proofErr w:type="spellStart"/>
      <w:r>
        <w:t>intermedial</w:t>
      </w:r>
      <w:proofErr w:type="spellEnd"/>
      <w:r>
        <w:t xml:space="preserve"> performances</w:t>
      </w:r>
    </w:p>
    <w:p w:rsidR="009E59FD" w:rsidRDefault="009E59FD" w:rsidP="00C52D34">
      <w:pPr>
        <w:jc w:val="both"/>
      </w:pPr>
      <w:r>
        <w:t>March – May 2015: Test performances and evaluation</w:t>
      </w:r>
    </w:p>
    <w:p w:rsidR="009E59FD" w:rsidRDefault="009E59FD" w:rsidP="00C52D34">
      <w:pPr>
        <w:jc w:val="both"/>
      </w:pPr>
      <w:r>
        <w:t>June – August</w:t>
      </w:r>
      <w:r w:rsidR="006C608C">
        <w:t>:</w:t>
      </w:r>
      <w:r>
        <w:t xml:space="preserve"> refine and develop further performative experiments</w:t>
      </w:r>
    </w:p>
    <w:p w:rsidR="009E59FD" w:rsidRDefault="009E59FD" w:rsidP="00C52D34">
      <w:pPr>
        <w:jc w:val="both"/>
      </w:pPr>
      <w:r>
        <w:t xml:space="preserve">Sept </w:t>
      </w:r>
      <w:r>
        <w:t>–</w:t>
      </w:r>
      <w:r>
        <w:t xml:space="preserve"> December 2015</w:t>
      </w:r>
      <w:r w:rsidR="006C608C">
        <w:t>:</w:t>
      </w:r>
      <w:r>
        <w:t xml:space="preserve"> Critical Evaluation and report</w:t>
      </w:r>
    </w:p>
    <w:p w:rsidR="006C608C" w:rsidRDefault="006C608C" w:rsidP="00C52D34">
      <w:pPr>
        <w:jc w:val="both"/>
      </w:pPr>
    </w:p>
    <w:p w:rsidR="006C608C" w:rsidRDefault="006C608C" w:rsidP="00C52D34">
      <w:pPr>
        <w:jc w:val="both"/>
      </w:pPr>
      <w:r>
        <w:t>In September 2015 it is envisaged that a clear direction, methodology and examples of praxis will be present. These will be used as the basis for the last year, a final performance, evaluation and exegesis.</w:t>
      </w:r>
    </w:p>
    <w:p w:rsidR="006C608C" w:rsidRDefault="006C608C" w:rsidP="00C52D34">
      <w:pPr>
        <w:jc w:val="both"/>
      </w:pPr>
    </w:p>
    <w:p w:rsidR="006C608C" w:rsidRDefault="006C608C" w:rsidP="00C52D34">
      <w:pPr>
        <w:jc w:val="both"/>
      </w:pPr>
      <w:r>
        <w:t xml:space="preserve">Early next year I am also hoping to obtain feedback from informed practitioners and critics of </w:t>
      </w:r>
      <w:proofErr w:type="spellStart"/>
      <w:r>
        <w:t>PaR</w:t>
      </w:r>
      <w:proofErr w:type="spellEnd"/>
      <w:r>
        <w:t xml:space="preserve"> and intermediality such a Robin Nelson (whom I have contacted), who may also be able to act as an external examiner, or recommend someone else if this becomes problematic. It is important I feel that I do have advice and feedback from a person skilled in the practice and assessment of </w:t>
      </w:r>
      <w:proofErr w:type="spellStart"/>
      <w:r>
        <w:t>intermedial</w:t>
      </w:r>
      <w:proofErr w:type="spellEnd"/>
      <w:r>
        <w:t xml:space="preserve"> performance within the context of a </w:t>
      </w:r>
      <w:proofErr w:type="spellStart"/>
      <w:r>
        <w:t>PaR</w:t>
      </w:r>
      <w:proofErr w:type="spellEnd"/>
      <w:r>
        <w:t xml:space="preserve"> PhD.</w:t>
      </w:r>
    </w:p>
    <w:p w:rsidR="005F4C18" w:rsidRDefault="005F4C18" w:rsidP="00317AD0">
      <w:pPr>
        <w:jc w:val="both"/>
      </w:pPr>
    </w:p>
    <w:p w:rsidR="00AB4B34" w:rsidRDefault="00AB4B34" w:rsidP="00317AD0">
      <w:pPr>
        <w:jc w:val="both"/>
      </w:pPr>
    </w:p>
    <w:p w:rsidR="009E70FF" w:rsidRDefault="009E70FF" w:rsidP="00317AD0">
      <w:pPr>
        <w:jc w:val="both"/>
      </w:pPr>
    </w:p>
    <w:p w:rsidR="00300B30" w:rsidRDefault="00300B30" w:rsidP="00317AD0">
      <w:pPr>
        <w:jc w:val="both"/>
      </w:pPr>
    </w:p>
    <w:p w:rsidR="00CD2A13" w:rsidRPr="00372E08" w:rsidRDefault="00CD2A13" w:rsidP="00317AD0">
      <w:pPr>
        <w:jc w:val="both"/>
      </w:pPr>
    </w:p>
    <w:p w:rsidR="00EF47AD" w:rsidRPr="00372E08" w:rsidRDefault="00EF47AD" w:rsidP="00317AD0">
      <w:pPr>
        <w:jc w:val="both"/>
      </w:pPr>
    </w:p>
    <w:p w:rsidR="005F4C18" w:rsidRDefault="005F4C18">
      <w:r>
        <w:br w:type="page"/>
      </w:r>
    </w:p>
    <w:p w:rsidR="00EF47AD" w:rsidRPr="008D7958" w:rsidRDefault="008D7958" w:rsidP="00317AD0">
      <w:pPr>
        <w:rPr>
          <w:b/>
        </w:rPr>
      </w:pPr>
      <w:r>
        <w:rPr>
          <w:b/>
        </w:rPr>
        <w:lastRenderedPageBreak/>
        <w:t xml:space="preserve">3. </w:t>
      </w:r>
      <w:r w:rsidR="00EF47AD" w:rsidRPr="008D7958">
        <w:rPr>
          <w:b/>
        </w:rPr>
        <w:t>References</w:t>
      </w:r>
    </w:p>
    <w:p w:rsidR="00EF47AD" w:rsidRDefault="00EF47AD" w:rsidP="00317AD0"/>
    <w:p w:rsidR="00AC4A38" w:rsidRDefault="00AC4A38" w:rsidP="00317AD0">
      <w:proofErr w:type="spellStart"/>
      <w:proofErr w:type="gramStart"/>
      <w:r>
        <w:t>Artaud</w:t>
      </w:r>
      <w:proofErr w:type="spellEnd"/>
      <w:r>
        <w:t>.</w:t>
      </w:r>
      <w:proofErr w:type="gramEnd"/>
      <w:r>
        <w:t xml:space="preserve"> A. 1938. </w:t>
      </w:r>
      <w:proofErr w:type="gramStart"/>
      <w:r w:rsidRPr="00AC4A38">
        <w:rPr>
          <w:b/>
        </w:rPr>
        <w:t>The Theatre and Its Double.</w:t>
      </w:r>
      <w:proofErr w:type="gramEnd"/>
      <w:r>
        <w:t xml:space="preserve"> (Originally published in French)</w:t>
      </w:r>
    </w:p>
    <w:p w:rsidR="00AC4A38" w:rsidRDefault="00AC4A38" w:rsidP="00317AD0"/>
    <w:p w:rsidR="00317AD0" w:rsidRDefault="00317AD0" w:rsidP="00317AD0">
      <w:proofErr w:type="spellStart"/>
      <w:r>
        <w:t>Auslander</w:t>
      </w:r>
      <w:proofErr w:type="spellEnd"/>
      <w:r>
        <w:t xml:space="preserve">, P. 2008. </w:t>
      </w:r>
      <w:r w:rsidRPr="00317AD0">
        <w:rPr>
          <w:b/>
        </w:rPr>
        <w:t>Liveness: Performance in a Mediatized Culture</w:t>
      </w:r>
      <w:r w:rsidRPr="00317AD0">
        <w:t>, London and New York: Routledge.</w:t>
      </w:r>
    </w:p>
    <w:p w:rsidR="007D4F05" w:rsidRDefault="007D4F05" w:rsidP="00317AD0"/>
    <w:p w:rsidR="00610473" w:rsidRPr="00372E08" w:rsidRDefault="00610473" w:rsidP="00317AD0">
      <w:r>
        <w:t xml:space="preserve">Bay-Cheng, S. </w:t>
      </w:r>
      <w:proofErr w:type="spellStart"/>
      <w:r>
        <w:t>Kattenbelt</w:t>
      </w:r>
      <w:proofErr w:type="spellEnd"/>
      <w:r>
        <w:t>, C. Lavender,</w:t>
      </w:r>
      <w:r w:rsidRPr="00610473">
        <w:t xml:space="preserve"> </w:t>
      </w:r>
      <w:r>
        <w:t>A. Nelson R. (</w:t>
      </w:r>
      <w:proofErr w:type="spellStart"/>
      <w:proofErr w:type="gramStart"/>
      <w:r>
        <w:t>eds</w:t>
      </w:r>
      <w:proofErr w:type="spellEnd"/>
      <w:proofErr w:type="gramEnd"/>
      <w:r>
        <w:t xml:space="preserve">). 2010. </w:t>
      </w:r>
      <w:r w:rsidRPr="00610473">
        <w:rPr>
          <w:b/>
        </w:rPr>
        <w:t>Mapping Intermediality in Performance</w:t>
      </w:r>
      <w:r>
        <w:t>,</w:t>
      </w:r>
      <w:r w:rsidRPr="00610473">
        <w:rPr>
          <w:b/>
        </w:rPr>
        <w:t xml:space="preserve"> </w:t>
      </w:r>
      <w:r>
        <w:t>Amsterdam University Press.</w:t>
      </w:r>
    </w:p>
    <w:p w:rsidR="00610473" w:rsidRDefault="00610473" w:rsidP="00317AD0"/>
    <w:p w:rsidR="00EF47AD" w:rsidRPr="00372E08" w:rsidRDefault="00EF47AD" w:rsidP="00317AD0">
      <w:proofErr w:type="spellStart"/>
      <w:r w:rsidRPr="00372E08">
        <w:t>Borgdorff</w:t>
      </w:r>
      <w:proofErr w:type="spellEnd"/>
      <w:r w:rsidRPr="00372E08">
        <w:t xml:space="preserve">, H. 2004. </w:t>
      </w:r>
      <w:r w:rsidRPr="00372E08">
        <w:rPr>
          <w:b/>
        </w:rPr>
        <w:t>The Conflict of the Faculties: on Sense and Nonsense in Art Research</w:t>
      </w:r>
      <w:r w:rsidRPr="00372E08">
        <w:t xml:space="preserve">. The arts, culture and policy journal, </w:t>
      </w:r>
      <w:proofErr w:type="spellStart"/>
      <w:r w:rsidRPr="00372E08">
        <w:t>Boekman</w:t>
      </w:r>
      <w:proofErr w:type="spellEnd"/>
      <w:r w:rsidRPr="00372E08">
        <w:t xml:space="preserve"> (58/59, </w:t>
      </w:r>
      <w:proofErr w:type="gramStart"/>
      <w:r w:rsidRPr="00372E08">
        <w:t>Spring</w:t>
      </w:r>
      <w:proofErr w:type="gramEnd"/>
      <w:r w:rsidRPr="00372E08">
        <w:t xml:space="preserve"> 2004, p. 191-96).</w:t>
      </w:r>
    </w:p>
    <w:p w:rsidR="00EF47AD" w:rsidRPr="00372E08" w:rsidRDefault="00EF47AD" w:rsidP="00317AD0"/>
    <w:p w:rsidR="00C85B29" w:rsidRDefault="00C85B29" w:rsidP="00317AD0">
      <w:r>
        <w:t xml:space="preserve">Brown, R. 2001. </w:t>
      </w:r>
      <w:r w:rsidRPr="00C85B29">
        <w:rPr>
          <w:b/>
        </w:rPr>
        <w:t>The Development of Interactive Real-time 3D Artworks</w:t>
      </w:r>
      <w:r>
        <w:t>, report submitted to Intel</w:t>
      </w:r>
      <w:r w:rsidRPr="00372E08">
        <w:t xml:space="preserve"> </w:t>
      </w:r>
      <w:r>
        <w:t>(unpublished)</w:t>
      </w:r>
    </w:p>
    <w:p w:rsidR="00C85B29" w:rsidRDefault="00C85B29" w:rsidP="00317AD0"/>
    <w:p w:rsidR="00480DB5" w:rsidRDefault="00480DB5" w:rsidP="00317AD0">
      <w:proofErr w:type="spellStart"/>
      <w:r>
        <w:t>Broadhurst</w:t>
      </w:r>
      <w:proofErr w:type="spellEnd"/>
      <w:r>
        <w:t xml:space="preserve">, S. 2011. </w:t>
      </w:r>
      <w:r w:rsidRPr="00480DB5">
        <w:rPr>
          <w:b/>
        </w:rPr>
        <w:t>Performance and Technology: Practices of Virtual Embodiment and Interactivity</w:t>
      </w:r>
    </w:p>
    <w:p w:rsidR="00480DB5" w:rsidRDefault="00480DB5" w:rsidP="00317AD0"/>
    <w:p w:rsidR="00EF47AD" w:rsidRPr="00372E08" w:rsidRDefault="00EF47AD" w:rsidP="00317AD0">
      <w:proofErr w:type="spellStart"/>
      <w:proofErr w:type="gramStart"/>
      <w:r w:rsidRPr="00372E08">
        <w:t>Candlin</w:t>
      </w:r>
      <w:proofErr w:type="spellEnd"/>
      <w:r w:rsidRPr="00372E08">
        <w:t>, F. 2001.</w:t>
      </w:r>
      <w:proofErr w:type="gramEnd"/>
      <w:r w:rsidRPr="00372E08">
        <w:t xml:space="preserve"> </w:t>
      </w:r>
      <w:r w:rsidRPr="00372E08">
        <w:rPr>
          <w:b/>
        </w:rPr>
        <w:t>A dual inheritance: the politics of educational reform and PhDs in art and design.</w:t>
      </w:r>
      <w:r w:rsidRPr="00372E08">
        <w:t xml:space="preserve"> The International Journal of Art Design Education 20 (3), pp. 302-310. </w:t>
      </w:r>
      <w:proofErr w:type="gramStart"/>
      <w:r w:rsidRPr="00372E08">
        <w:t>ISSN 1476-8062.</w:t>
      </w:r>
      <w:proofErr w:type="gramEnd"/>
      <w:r w:rsidRPr="00372E08">
        <w:t xml:space="preserve"> </w:t>
      </w:r>
      <w:hyperlink r:id="rId12" w:history="1">
        <w:r w:rsidRPr="00372E08">
          <w:rPr>
            <w:rStyle w:val="Hyperlink"/>
          </w:rPr>
          <w:t>http://eprints.bbk.ac.uk/738/</w:t>
        </w:r>
      </w:hyperlink>
      <w:r w:rsidRPr="00372E08">
        <w:t xml:space="preserve"> [3/11/2104]</w:t>
      </w:r>
    </w:p>
    <w:p w:rsidR="00EF47AD" w:rsidRDefault="00EF47AD" w:rsidP="00317AD0"/>
    <w:p w:rsidR="00541C5E" w:rsidRDefault="00541C5E" w:rsidP="00541C5E">
      <w:proofErr w:type="gramStart"/>
      <w:r>
        <w:t>Causey, M. 1999.</w:t>
      </w:r>
      <w:proofErr w:type="gramEnd"/>
      <w:r w:rsidRPr="00541C5E">
        <w:t xml:space="preserve"> </w:t>
      </w:r>
      <w:r w:rsidRPr="00541C5E">
        <w:rPr>
          <w:b/>
        </w:rPr>
        <w:t>The Screen Test of the Double: The Uncanny Performer in the Space of Technology</w:t>
      </w:r>
      <w:r>
        <w:t xml:space="preserve">. Theatre Journal 51.4 (1999) 383-394. </w:t>
      </w:r>
      <w:proofErr w:type="gramStart"/>
      <w:r>
        <w:t>Johns Hopkins University Press.</w:t>
      </w:r>
      <w:proofErr w:type="gramEnd"/>
      <w:r>
        <w:t xml:space="preserve"> </w:t>
      </w:r>
    </w:p>
    <w:p w:rsidR="00541C5E" w:rsidRDefault="00541C5E" w:rsidP="00541C5E">
      <w:r>
        <w:t xml:space="preserve">  </w:t>
      </w:r>
      <w:r>
        <w:tab/>
      </w:r>
    </w:p>
    <w:p w:rsidR="003513DE" w:rsidRDefault="003513DE" w:rsidP="00317AD0">
      <w:r>
        <w:t xml:space="preserve">Dixon, S. 2005. </w:t>
      </w:r>
      <w:proofErr w:type="gramStart"/>
      <w:r w:rsidRPr="003513DE">
        <w:rPr>
          <w:b/>
        </w:rPr>
        <w:t>Futurism e-visited.</w:t>
      </w:r>
      <w:proofErr w:type="gramEnd"/>
    </w:p>
    <w:p w:rsidR="003513DE" w:rsidRDefault="003513DE" w:rsidP="00317AD0">
      <w:r>
        <w:t>http://www.paulj.myzen.co.uk/blog/Futurism/wp-content/uploads/2007/10/Futurism-e-visited-sm.pdf [16/3/2013]</w:t>
      </w:r>
    </w:p>
    <w:p w:rsidR="003513DE" w:rsidRDefault="003513DE" w:rsidP="00317AD0"/>
    <w:p w:rsidR="00EA59BE" w:rsidRDefault="00EA59BE" w:rsidP="00317AD0">
      <w:r>
        <w:t xml:space="preserve">Dixon, S. 2007. </w:t>
      </w:r>
      <w:r w:rsidRPr="00EA59BE">
        <w:rPr>
          <w:b/>
        </w:rPr>
        <w:t xml:space="preserve">Digital Performance: A History of New Media in </w:t>
      </w:r>
      <w:proofErr w:type="spellStart"/>
      <w:r w:rsidRPr="00EA59BE">
        <w:rPr>
          <w:b/>
        </w:rPr>
        <w:t>Theater</w:t>
      </w:r>
      <w:proofErr w:type="spellEnd"/>
      <w:r w:rsidRPr="00EA59BE">
        <w:rPr>
          <w:b/>
        </w:rPr>
        <w:t>, Dance, Pe</w:t>
      </w:r>
      <w:r>
        <w:rPr>
          <w:b/>
        </w:rPr>
        <w:t xml:space="preserve">rformance Art, and Installation. </w:t>
      </w:r>
      <w:proofErr w:type="gramStart"/>
      <w:r w:rsidRPr="00EA59BE">
        <w:t>MIT Press.</w:t>
      </w:r>
      <w:proofErr w:type="gramEnd"/>
    </w:p>
    <w:p w:rsidR="00480DB5" w:rsidRDefault="00480DB5" w:rsidP="00317AD0"/>
    <w:p w:rsidR="00BC04AD" w:rsidRPr="00BC04AD" w:rsidRDefault="00BC04AD" w:rsidP="00317AD0">
      <w:pPr>
        <w:rPr>
          <w:rStyle w:val="st"/>
          <w:rFonts w:cs="Times New Roman"/>
        </w:rPr>
      </w:pPr>
      <w:r w:rsidRPr="00BC04AD">
        <w:t xml:space="preserve">Freud, S. 1919. </w:t>
      </w:r>
      <w:proofErr w:type="gramStart"/>
      <w:r w:rsidRPr="00BC04AD">
        <w:rPr>
          <w:rStyle w:val="st"/>
          <w:rFonts w:cs="Times New Roman"/>
          <w:b/>
        </w:rPr>
        <w:t>The Uncanny.</w:t>
      </w:r>
      <w:proofErr w:type="gramEnd"/>
    </w:p>
    <w:p w:rsidR="00BC04AD" w:rsidRDefault="00BC04AD" w:rsidP="00317AD0"/>
    <w:p w:rsidR="008F1934" w:rsidRDefault="008F1934" w:rsidP="00317AD0">
      <w:proofErr w:type="spellStart"/>
      <w:r w:rsidRPr="008F1934">
        <w:t>Giesekam</w:t>
      </w:r>
      <w:proofErr w:type="spellEnd"/>
      <w:r>
        <w:t>, G. 2007.</w:t>
      </w:r>
      <w:r w:rsidRPr="008F1934">
        <w:t xml:space="preserve"> </w:t>
      </w:r>
      <w:proofErr w:type="gramStart"/>
      <w:r w:rsidRPr="008F1934">
        <w:rPr>
          <w:b/>
        </w:rPr>
        <w:t>Staging the Screen: The Use of Film and Video in Theatre.</w:t>
      </w:r>
      <w:proofErr w:type="gramEnd"/>
      <w:r w:rsidRPr="008F1934">
        <w:t xml:space="preserve"> </w:t>
      </w:r>
      <w:proofErr w:type="gramStart"/>
      <w:r w:rsidRPr="008F1934">
        <w:t>Theatre and Performance Practices Series.</w:t>
      </w:r>
      <w:proofErr w:type="gramEnd"/>
      <w:r w:rsidRPr="008F1934">
        <w:t xml:space="preserve"> Ne</w:t>
      </w:r>
      <w:r>
        <w:t>w York: Palgrave Macmillan.</w:t>
      </w:r>
    </w:p>
    <w:p w:rsidR="008F1934" w:rsidRDefault="008F1934" w:rsidP="00317AD0"/>
    <w:p w:rsidR="00BC04AD" w:rsidRDefault="00BC04AD" w:rsidP="00317AD0">
      <w:proofErr w:type="spellStart"/>
      <w:r w:rsidRPr="00BC04AD">
        <w:t>Gündüz</w:t>
      </w:r>
      <w:proofErr w:type="spellEnd"/>
      <w:r>
        <w:t xml:space="preserve">, </w:t>
      </w:r>
      <w:r w:rsidRPr="00BC04AD">
        <w:t xml:space="preserve">Z. </w:t>
      </w:r>
      <w:r>
        <w:t xml:space="preserve">2012. </w:t>
      </w:r>
      <w:r w:rsidRPr="00BC04AD">
        <w:rPr>
          <w:b/>
        </w:rPr>
        <w:t>Digital dance: (dis)entangling human and technology</w:t>
      </w:r>
      <w:r>
        <w:t xml:space="preserve">. Dissertation chapter 5, </w:t>
      </w:r>
      <w:proofErr w:type="spellStart"/>
      <w:r w:rsidRPr="00BC04AD">
        <w:t>Interperformance</w:t>
      </w:r>
      <w:proofErr w:type="spellEnd"/>
      <w:r w:rsidRPr="00BC04AD">
        <w:t xml:space="preserve">: a </w:t>
      </w:r>
      <w:proofErr w:type="spellStart"/>
      <w:r w:rsidRPr="00BC04AD">
        <w:t>posthuman</w:t>
      </w:r>
      <w:proofErr w:type="spellEnd"/>
      <w:r w:rsidRPr="00BC04AD">
        <w:t xml:space="preserve"> perspective of digital dance</w:t>
      </w:r>
      <w:r>
        <w:t xml:space="preserve">. </w:t>
      </w:r>
      <w:proofErr w:type="gramStart"/>
      <w:r>
        <w:t>University of Amsterdam.</w:t>
      </w:r>
      <w:proofErr w:type="gramEnd"/>
      <w:r>
        <w:t xml:space="preserve"> </w:t>
      </w:r>
    </w:p>
    <w:p w:rsidR="00BC04AD" w:rsidRDefault="00BC04AD" w:rsidP="00317AD0">
      <w:hyperlink r:id="rId13" w:history="1">
        <w:r w:rsidRPr="004D699F">
          <w:rPr>
            <w:rStyle w:val="Hyperlink"/>
          </w:rPr>
          <w:t>http://dare.uva.nl/document/459184</w:t>
        </w:r>
      </w:hyperlink>
      <w:r>
        <w:t xml:space="preserve"> [12/11/2014]</w:t>
      </w:r>
    </w:p>
    <w:p w:rsidR="00BC04AD" w:rsidRPr="00372E08" w:rsidRDefault="00BC04AD" w:rsidP="00317AD0"/>
    <w:p w:rsidR="00EF47AD" w:rsidRPr="00372E08" w:rsidRDefault="00EF47AD" w:rsidP="00317AD0">
      <w:proofErr w:type="spellStart"/>
      <w:r w:rsidRPr="00372E08">
        <w:t>Gray</w:t>
      </w:r>
      <w:proofErr w:type="spellEnd"/>
      <w:r w:rsidRPr="00372E08">
        <w:t xml:space="preserve">, C. 1996. </w:t>
      </w:r>
      <w:r w:rsidRPr="00372E08">
        <w:rPr>
          <w:b/>
        </w:rPr>
        <w:t>Inquiry through Practice: developing appropriate research strategies</w:t>
      </w:r>
      <w:r w:rsidRPr="00372E08">
        <w:t>, No Guru, No Method</w:t>
      </w:r>
      <w:proofErr w:type="gramStart"/>
      <w:r w:rsidRPr="00372E08">
        <w:t>?,</w:t>
      </w:r>
      <w:proofErr w:type="gramEnd"/>
      <w:r w:rsidRPr="00372E08">
        <w:t xml:space="preserve"> UIAH, Helsinki.</w:t>
      </w:r>
    </w:p>
    <w:p w:rsidR="00EF47AD" w:rsidRDefault="00EF47AD" w:rsidP="00317AD0"/>
    <w:p w:rsidR="009A0AF9" w:rsidRPr="009A0AF9" w:rsidRDefault="009A0AF9" w:rsidP="00317AD0">
      <w:pPr>
        <w:rPr>
          <w:b/>
        </w:rPr>
      </w:pPr>
      <w:r>
        <w:t xml:space="preserve">Evans, C. 2014. </w:t>
      </w:r>
      <w:r w:rsidRPr="009A0AF9">
        <w:rPr>
          <w:b/>
        </w:rPr>
        <w:t xml:space="preserve">The </w:t>
      </w:r>
      <w:proofErr w:type="spellStart"/>
      <w:r w:rsidRPr="009A0AF9">
        <w:rPr>
          <w:b/>
        </w:rPr>
        <w:t>Brechtian</w:t>
      </w:r>
      <w:proofErr w:type="spellEnd"/>
      <w:r w:rsidRPr="009A0AF9">
        <w:rPr>
          <w:b/>
        </w:rPr>
        <w:t xml:space="preserve">, </w:t>
      </w:r>
      <w:r>
        <w:rPr>
          <w:b/>
        </w:rPr>
        <w:t xml:space="preserve">Absurdist, and Poor Video Game: </w:t>
      </w:r>
      <w:r w:rsidRPr="009A0AF9">
        <w:rPr>
          <w:b/>
        </w:rPr>
        <w:t>Alternative Theatrical Models of Software-based Experience</w:t>
      </w:r>
      <w:r>
        <w:t xml:space="preserve"> Journal of Games Criticism</w:t>
      </w:r>
      <w:r>
        <w:rPr>
          <w:b/>
        </w:rPr>
        <w:t xml:space="preserve">. </w:t>
      </w:r>
      <w:r>
        <w:t>Volume 1, Issue 2</w:t>
      </w:r>
    </w:p>
    <w:p w:rsidR="009A0AF9" w:rsidRDefault="009A0AF9" w:rsidP="00317AD0">
      <w:r>
        <w:t xml:space="preserve"> </w:t>
      </w:r>
      <w:hyperlink r:id="rId14" w:history="1">
        <w:r w:rsidRPr="0041105C">
          <w:rPr>
            <w:rStyle w:val="Hyperlink"/>
          </w:rPr>
          <w:t>http://www.gamescriticism.org</w:t>
        </w:r>
      </w:hyperlink>
      <w:r>
        <w:t xml:space="preserve"> </w:t>
      </w:r>
      <w:r w:rsidR="003513DE">
        <w:t>[</w:t>
      </w:r>
      <w:r>
        <w:t>12/11/2014]</w:t>
      </w:r>
    </w:p>
    <w:p w:rsidR="00DC0FC7" w:rsidRDefault="00DC0FC7" w:rsidP="00317AD0"/>
    <w:p w:rsidR="007D4F05" w:rsidRPr="007D4F05" w:rsidRDefault="007D4F05" w:rsidP="007D4F05">
      <w:pPr>
        <w:rPr>
          <w:b/>
        </w:rPr>
      </w:pPr>
      <w:proofErr w:type="spellStart"/>
      <w:proofErr w:type="gramStart"/>
      <w:r>
        <w:t>Haseman</w:t>
      </w:r>
      <w:proofErr w:type="spellEnd"/>
      <w:r>
        <w:t>, B. 2006.</w:t>
      </w:r>
      <w:proofErr w:type="gramEnd"/>
      <w:r>
        <w:t xml:space="preserve"> </w:t>
      </w:r>
      <w:proofErr w:type="gramStart"/>
      <w:r w:rsidRPr="007D4F05">
        <w:rPr>
          <w:b/>
        </w:rPr>
        <w:t>A Manifesto for Performative Research.</w:t>
      </w:r>
      <w:proofErr w:type="gramEnd"/>
      <w:r w:rsidRPr="007D4F05">
        <w:rPr>
          <w:b/>
        </w:rPr>
        <w:t xml:space="preserve"> </w:t>
      </w:r>
    </w:p>
    <w:p w:rsidR="007D4F05" w:rsidRDefault="007D4F05" w:rsidP="007D4F05">
      <w:r>
        <w:t>Media International Australia incorporating Culture and Policy, theme issue "Practice-led</w:t>
      </w:r>
    </w:p>
    <w:p w:rsidR="007D4F05" w:rsidRDefault="007D4F05" w:rsidP="007D4F05">
      <w:r>
        <w:t>Research"(no. 118):pp. 98-106.</w:t>
      </w:r>
    </w:p>
    <w:p w:rsidR="007D4F05" w:rsidRDefault="007D4F05" w:rsidP="007D4F05">
      <w:r>
        <w:t>http://eprints.qut.edu.au/3999/01/3999_1.pdf [15/4/2013]</w:t>
      </w:r>
    </w:p>
    <w:p w:rsidR="007D4F05" w:rsidRDefault="007D4F05" w:rsidP="007D4F05"/>
    <w:p w:rsidR="00E939A8" w:rsidRPr="00E939A8" w:rsidRDefault="00E939A8" w:rsidP="00317AD0">
      <w:r w:rsidRPr="00E939A8">
        <w:t>Higgins, D. Higgins, H. 2001</w:t>
      </w:r>
      <w:r>
        <w:t>.</w:t>
      </w:r>
      <w:r w:rsidRPr="00E939A8">
        <w:t xml:space="preserve"> </w:t>
      </w:r>
      <w:proofErr w:type="gramStart"/>
      <w:r w:rsidRPr="00E939A8">
        <w:rPr>
          <w:b/>
        </w:rPr>
        <w:t>Intermedia</w:t>
      </w:r>
      <w:r>
        <w:t>.</w:t>
      </w:r>
      <w:proofErr w:type="gramEnd"/>
      <w:r>
        <w:t xml:space="preserve"> </w:t>
      </w:r>
      <w:r w:rsidRPr="00E939A8">
        <w:rPr>
          <w:rFonts w:cs="Arial"/>
        </w:rPr>
        <w:t>Leonardo, Volume 34, Num</w:t>
      </w:r>
      <w:r>
        <w:rPr>
          <w:rFonts w:cs="Arial"/>
        </w:rPr>
        <w:t xml:space="preserve">ber 1, February 2001, pp. 49-54. </w:t>
      </w:r>
      <w:proofErr w:type="gramStart"/>
      <w:r w:rsidRPr="00E939A8">
        <w:rPr>
          <w:rFonts w:cs="Arial"/>
        </w:rPr>
        <w:t>MIT Press.</w:t>
      </w:r>
      <w:proofErr w:type="gramEnd"/>
    </w:p>
    <w:p w:rsidR="0013467D" w:rsidRDefault="0013467D" w:rsidP="00317AD0"/>
    <w:p w:rsidR="00BC04AD" w:rsidRDefault="008165C9" w:rsidP="00317AD0">
      <w:pPr>
        <w:rPr>
          <w:b/>
        </w:rPr>
      </w:pPr>
      <w:proofErr w:type="spellStart"/>
      <w:proofErr w:type="gramStart"/>
      <w:r>
        <w:t>Jentsch</w:t>
      </w:r>
      <w:proofErr w:type="spellEnd"/>
      <w:r>
        <w:t>, E. 1906.</w:t>
      </w:r>
      <w:proofErr w:type="gramEnd"/>
      <w:r>
        <w:t xml:space="preserve"> </w:t>
      </w:r>
      <w:proofErr w:type="gramStart"/>
      <w:r w:rsidRPr="008165C9">
        <w:rPr>
          <w:b/>
        </w:rPr>
        <w:t>On the Psychology of the Uncanny</w:t>
      </w:r>
      <w:r>
        <w:rPr>
          <w:b/>
        </w:rPr>
        <w:t>.</w:t>
      </w:r>
      <w:proofErr w:type="gramEnd"/>
      <w:r w:rsidRPr="008165C9">
        <w:rPr>
          <w:b/>
        </w:rPr>
        <w:t xml:space="preserve"> </w:t>
      </w:r>
    </w:p>
    <w:p w:rsidR="008165C9" w:rsidRPr="008165C9" w:rsidRDefault="008165C9" w:rsidP="00317AD0">
      <w:pPr>
        <w:rPr>
          <w:b/>
        </w:rPr>
      </w:pPr>
    </w:p>
    <w:p w:rsidR="000D3F32" w:rsidRPr="000D3F32" w:rsidRDefault="000D3F32" w:rsidP="000D3F32">
      <w:proofErr w:type="spellStart"/>
      <w:r>
        <w:t>Kaynar</w:t>
      </w:r>
      <w:proofErr w:type="spellEnd"/>
      <w:r>
        <w:t xml:space="preserve">, G. 2014. </w:t>
      </w:r>
      <w:r w:rsidRPr="000D3F32">
        <w:rPr>
          <w:b/>
        </w:rPr>
        <w:t>Textual Dramaturgy and Dramaturg</w:t>
      </w:r>
      <w:r>
        <w:rPr>
          <w:b/>
        </w:rPr>
        <w:t>y</w:t>
      </w:r>
      <w:r w:rsidRPr="000D3F32">
        <w:rPr>
          <w:b/>
        </w:rPr>
        <w:t>-as-Text: Traditional versus New Dramaturgy in the Era of German Post-dramatic Theatre.</w:t>
      </w:r>
      <w:r w:rsidRPr="000D3F32">
        <w:t xml:space="preserve"> Performance Studies in Motion</w:t>
      </w:r>
    </w:p>
    <w:p w:rsidR="000D3F32" w:rsidRPr="000D3F32" w:rsidRDefault="000D3F32" w:rsidP="000D3F32">
      <w:r w:rsidRPr="000D3F32">
        <w:t>International Perspectives and Practices in the Twenty-First Century</w:t>
      </w:r>
      <w:r>
        <w:t xml:space="preserve">, </w:t>
      </w:r>
      <w:r w:rsidRPr="000D3F32">
        <w:t>Bloomsbury Methuen</w:t>
      </w:r>
      <w:r>
        <w:t>.</w:t>
      </w:r>
    </w:p>
    <w:p w:rsidR="000D3F32" w:rsidRDefault="000D3F32" w:rsidP="000D3F32"/>
    <w:p w:rsidR="00DA5F96" w:rsidRPr="008B4B34" w:rsidRDefault="00DA5F96" w:rsidP="00DA5F96">
      <w:proofErr w:type="spellStart"/>
      <w:proofErr w:type="gramStart"/>
      <w:r w:rsidRPr="008B4B34">
        <w:t>Lockford</w:t>
      </w:r>
      <w:proofErr w:type="spellEnd"/>
      <w:r w:rsidRPr="008B4B34">
        <w:t xml:space="preserve">, L., &amp; </w:t>
      </w:r>
      <w:proofErr w:type="spellStart"/>
      <w:r w:rsidRPr="008B4B34">
        <w:t>Pelias</w:t>
      </w:r>
      <w:proofErr w:type="spellEnd"/>
      <w:r w:rsidRPr="008B4B34">
        <w:t>, R. J. (2004</w:t>
      </w:r>
      <w:r w:rsidRPr="008B4B34">
        <w:rPr>
          <w:b/>
        </w:rPr>
        <w:t>).</w:t>
      </w:r>
      <w:proofErr w:type="gramEnd"/>
      <w:r w:rsidRPr="008B4B34">
        <w:rPr>
          <w:b/>
        </w:rPr>
        <w:t xml:space="preserve"> Bodily Poeticizing in Theatrical Improvisation: A Typology of Performative Knowledge</w:t>
      </w:r>
      <w:r w:rsidRPr="008B4B34">
        <w:t xml:space="preserve">. </w:t>
      </w:r>
      <w:proofErr w:type="gramStart"/>
      <w:r w:rsidRPr="008B4B34">
        <w:rPr>
          <w:i/>
          <w:iCs/>
        </w:rPr>
        <w:t>Theatre Topics, 14</w:t>
      </w:r>
      <w:r w:rsidRPr="008B4B34">
        <w:t>(2), 431‐443.</w:t>
      </w:r>
      <w:proofErr w:type="gramEnd"/>
    </w:p>
    <w:p w:rsidR="00DA5F96" w:rsidRDefault="00DA5F96" w:rsidP="000D3F32"/>
    <w:p w:rsidR="00F03702" w:rsidRDefault="00F03702" w:rsidP="00317AD0">
      <w:r>
        <w:t xml:space="preserve">Marinetti, F.T., </w:t>
      </w:r>
      <w:proofErr w:type="spellStart"/>
      <w:r>
        <w:t>Settim</w:t>
      </w:r>
      <w:r w:rsidR="00550F62">
        <w:t>elli</w:t>
      </w:r>
      <w:proofErr w:type="spellEnd"/>
      <w:r w:rsidR="00550F62">
        <w:t xml:space="preserve">, E., </w:t>
      </w:r>
      <w:proofErr w:type="spellStart"/>
      <w:r w:rsidR="00550F62">
        <w:t>Corra</w:t>
      </w:r>
      <w:proofErr w:type="spellEnd"/>
      <w:r w:rsidR="00550F62">
        <w:t>, B., Cowan, S. 1915.</w:t>
      </w:r>
      <w:r>
        <w:t xml:space="preserve"> </w:t>
      </w:r>
      <w:r w:rsidRPr="00F03702">
        <w:rPr>
          <w:b/>
        </w:rPr>
        <w:t>The Synthetic Futurist Theatre.</w:t>
      </w:r>
      <w:r>
        <w:t xml:space="preserve"> </w:t>
      </w:r>
    </w:p>
    <w:p w:rsidR="00F03702" w:rsidRDefault="00F03702" w:rsidP="00317AD0">
      <w:r>
        <w:t xml:space="preserve">The Drama Review: TDR, Vol. 15, No. 1 (Autumn, 1970), pp. 142-146. </w:t>
      </w:r>
      <w:proofErr w:type="gramStart"/>
      <w:r>
        <w:t>MIT Press.</w:t>
      </w:r>
      <w:proofErr w:type="gramEnd"/>
    </w:p>
    <w:p w:rsidR="00F03702" w:rsidRDefault="00F03702" w:rsidP="00317AD0">
      <w:r>
        <w:t>http://www.jstor.org/stable/</w:t>
      </w:r>
      <w:proofErr w:type="gramStart"/>
      <w:r>
        <w:t>1144612  [</w:t>
      </w:r>
      <w:proofErr w:type="gramEnd"/>
      <w:r>
        <w:t>16/3/2013]</w:t>
      </w:r>
    </w:p>
    <w:p w:rsidR="00F03702" w:rsidRDefault="00F03702" w:rsidP="00317AD0"/>
    <w:p w:rsidR="0046508F" w:rsidRDefault="00F55F65" w:rsidP="00317AD0">
      <w:proofErr w:type="spellStart"/>
      <w:proofErr w:type="gramStart"/>
      <w:r>
        <w:t>Melzer</w:t>
      </w:r>
      <w:proofErr w:type="spellEnd"/>
      <w:r>
        <w:t>,</w:t>
      </w:r>
      <w:r w:rsidR="0046508F">
        <w:t xml:space="preserve"> A. 1994.</w:t>
      </w:r>
      <w:proofErr w:type="gramEnd"/>
      <w:r w:rsidR="0046508F">
        <w:t xml:space="preserve"> </w:t>
      </w:r>
      <w:proofErr w:type="gramStart"/>
      <w:r w:rsidRPr="0046508F">
        <w:rPr>
          <w:b/>
        </w:rPr>
        <w:t>Dada and Surrealist Performance</w:t>
      </w:r>
      <w:r w:rsidR="0046508F">
        <w:rPr>
          <w:b/>
        </w:rPr>
        <w:t>.</w:t>
      </w:r>
      <w:proofErr w:type="gramEnd"/>
      <w:r w:rsidR="0046508F">
        <w:t xml:space="preserve"> </w:t>
      </w:r>
      <w:proofErr w:type="gramStart"/>
      <w:r>
        <w:t>Johns Hopkins University Press</w:t>
      </w:r>
      <w:r w:rsidR="0046508F">
        <w:t>.</w:t>
      </w:r>
      <w:proofErr w:type="gramEnd"/>
      <w:r>
        <w:t xml:space="preserve"> </w:t>
      </w:r>
    </w:p>
    <w:p w:rsidR="0046508F" w:rsidRDefault="0046508F" w:rsidP="00317AD0"/>
    <w:p w:rsidR="00EF47AD" w:rsidRDefault="00EF47AD" w:rsidP="00317AD0">
      <w:r w:rsidRPr="00372E08">
        <w:t xml:space="preserve">Nelson, R. 2013. </w:t>
      </w:r>
      <w:r w:rsidRPr="00372E08">
        <w:rPr>
          <w:b/>
        </w:rPr>
        <w:t xml:space="preserve">Practice as Research in the Arts, Principles, Protocols, Pedagogies, Resistances. </w:t>
      </w:r>
      <w:r w:rsidRPr="00372E08">
        <w:t>Palgrave Macmillan.</w:t>
      </w:r>
    </w:p>
    <w:p w:rsidR="001C35D0" w:rsidRDefault="001C35D0" w:rsidP="00317AD0"/>
    <w:p w:rsidR="001C35D0" w:rsidRPr="00B91776" w:rsidRDefault="001C35D0" w:rsidP="00317AD0">
      <w:pPr>
        <w:rPr>
          <w:b/>
        </w:rPr>
      </w:pPr>
      <w:proofErr w:type="spellStart"/>
      <w:r>
        <w:t>Obermaier</w:t>
      </w:r>
      <w:proofErr w:type="spellEnd"/>
      <w:r>
        <w:t xml:space="preserve">, K. 1998. </w:t>
      </w:r>
      <w:r w:rsidRPr="00B91776">
        <w:rPr>
          <w:b/>
        </w:rPr>
        <w:t>D.A.V.E. Digital Amplified Video Engine</w:t>
      </w:r>
    </w:p>
    <w:p w:rsidR="00581E68" w:rsidRPr="00B91776" w:rsidRDefault="001C35D0" w:rsidP="00317AD0">
      <w:r w:rsidRPr="00B91776">
        <w:t>https://www.youtube.com/watch?v=1bhNjYTQFQY [7/8/2014]</w:t>
      </w:r>
    </w:p>
    <w:p w:rsidR="001C35D0" w:rsidRDefault="001C35D0" w:rsidP="00317AD0"/>
    <w:p w:rsidR="003513DE" w:rsidRPr="003513DE" w:rsidRDefault="003513DE" w:rsidP="00317AD0">
      <w:pPr>
        <w:rPr>
          <w:b/>
        </w:rPr>
      </w:pPr>
      <w:proofErr w:type="spellStart"/>
      <w:r>
        <w:t>Pawlik</w:t>
      </w:r>
      <w:proofErr w:type="spellEnd"/>
      <w:r>
        <w:t xml:space="preserve">, J. 2010. </w:t>
      </w:r>
      <w:proofErr w:type="spellStart"/>
      <w:r w:rsidRPr="003513DE">
        <w:rPr>
          <w:b/>
        </w:rPr>
        <w:t>Artaud</w:t>
      </w:r>
      <w:proofErr w:type="spellEnd"/>
      <w:r w:rsidRPr="003513DE">
        <w:rPr>
          <w:b/>
        </w:rPr>
        <w:t xml:space="preserve"> in performance: dissident surrealism and the </w:t>
      </w:r>
      <w:proofErr w:type="spellStart"/>
      <w:r w:rsidRPr="003513DE">
        <w:rPr>
          <w:b/>
        </w:rPr>
        <w:t>postwar</w:t>
      </w:r>
      <w:proofErr w:type="spellEnd"/>
      <w:r w:rsidRPr="003513DE">
        <w:rPr>
          <w:b/>
        </w:rPr>
        <w:t xml:space="preserve"> American</w:t>
      </w:r>
    </w:p>
    <w:p w:rsidR="003513DE" w:rsidRDefault="003513DE" w:rsidP="00317AD0">
      <w:pPr>
        <w:rPr>
          <w:b/>
        </w:rPr>
      </w:pPr>
      <w:proofErr w:type="gramStart"/>
      <w:r w:rsidRPr="003513DE">
        <w:rPr>
          <w:b/>
        </w:rPr>
        <w:t>literary</w:t>
      </w:r>
      <w:proofErr w:type="gramEnd"/>
      <w:r w:rsidRPr="003513DE">
        <w:rPr>
          <w:b/>
        </w:rPr>
        <w:t xml:space="preserve"> avant-garde</w:t>
      </w:r>
      <w:r>
        <w:rPr>
          <w:b/>
        </w:rPr>
        <w:t xml:space="preserve">. </w:t>
      </w:r>
      <w:proofErr w:type="gramStart"/>
      <w:r w:rsidRPr="003513DE">
        <w:t>Papers of Surrealism, Issue 8, 2010</w:t>
      </w:r>
      <w:r>
        <w:t>.</w:t>
      </w:r>
      <w:proofErr w:type="gramEnd"/>
    </w:p>
    <w:p w:rsidR="003513DE" w:rsidRPr="003513DE" w:rsidRDefault="003513DE" w:rsidP="00317AD0">
      <w:pPr>
        <w:rPr>
          <w:b/>
        </w:rPr>
      </w:pPr>
    </w:p>
    <w:p w:rsidR="00724740" w:rsidRPr="00724740" w:rsidRDefault="00724740" w:rsidP="00317AD0">
      <w:proofErr w:type="spellStart"/>
      <w:r>
        <w:t>Rajewsky</w:t>
      </w:r>
      <w:proofErr w:type="spellEnd"/>
      <w:r>
        <w:t xml:space="preserve">, I. 2005. </w:t>
      </w:r>
      <w:r w:rsidRPr="00724740">
        <w:rPr>
          <w:b/>
        </w:rPr>
        <w:t>Intermediality, Intertextuality, and Remediation: A Literary Perspective on Intermediality</w:t>
      </w:r>
      <w:r>
        <w:rPr>
          <w:b/>
        </w:rPr>
        <w:t>.</w:t>
      </w:r>
      <w:r>
        <w:t xml:space="preserve"> </w:t>
      </w:r>
      <w:r w:rsidRPr="00724740">
        <w:t>History and Theory of the Arts, Literature and Technologies, n° 6, 2005, p. 43-64.</w:t>
      </w:r>
    </w:p>
    <w:p w:rsidR="00724740" w:rsidRDefault="00724740" w:rsidP="00317AD0">
      <w:pPr>
        <w:autoSpaceDE w:val="0"/>
        <w:autoSpaceDN w:val="0"/>
        <w:adjustRightInd w:val="0"/>
        <w:spacing w:after="0"/>
      </w:pPr>
    </w:p>
    <w:p w:rsidR="00581E68" w:rsidRPr="0013467D" w:rsidRDefault="00581E68" w:rsidP="00317AD0">
      <w:pPr>
        <w:autoSpaceDE w:val="0"/>
        <w:autoSpaceDN w:val="0"/>
        <w:adjustRightInd w:val="0"/>
        <w:spacing w:after="0"/>
        <w:rPr>
          <w:rFonts w:cs="Times-Roman"/>
        </w:rPr>
      </w:pPr>
      <w:proofErr w:type="spellStart"/>
      <w:r w:rsidRPr="0013467D">
        <w:rPr>
          <w:rFonts w:cs="Times-Bold"/>
          <w:bCs/>
        </w:rPr>
        <w:t>Remshardt</w:t>
      </w:r>
      <w:proofErr w:type="spellEnd"/>
      <w:r>
        <w:rPr>
          <w:rFonts w:cs="Times-Roman"/>
        </w:rPr>
        <w:t xml:space="preserve">, R. 2008. </w:t>
      </w:r>
      <w:r w:rsidRPr="0013467D">
        <w:rPr>
          <w:rFonts w:cs="Times-Roman"/>
          <w:b/>
        </w:rPr>
        <w:t xml:space="preserve">Beyond Performance Studies: Mediated Performance and the </w:t>
      </w:r>
      <w:proofErr w:type="spellStart"/>
      <w:r w:rsidRPr="0013467D">
        <w:rPr>
          <w:rFonts w:cs="Times-Roman"/>
          <w:b/>
        </w:rPr>
        <w:t>Posthuman</w:t>
      </w:r>
      <w:proofErr w:type="spellEnd"/>
    </w:p>
    <w:p w:rsidR="00581E68" w:rsidRPr="0013467D" w:rsidRDefault="00581E68" w:rsidP="00317AD0">
      <w:pPr>
        <w:rPr>
          <w:rFonts w:cs="Times-Bold"/>
          <w:bCs/>
        </w:rPr>
      </w:pPr>
      <w:proofErr w:type="gramStart"/>
      <w:r>
        <w:rPr>
          <w:rFonts w:cs="Times-Bold"/>
          <w:bCs/>
        </w:rPr>
        <w:t>Culture, Language a</w:t>
      </w:r>
      <w:r w:rsidRPr="0013467D">
        <w:rPr>
          <w:rFonts w:cs="Times-Bold"/>
          <w:bCs/>
        </w:rPr>
        <w:t>nd R</w:t>
      </w:r>
      <w:r>
        <w:rPr>
          <w:rFonts w:cs="Times-Bold"/>
          <w:bCs/>
        </w:rPr>
        <w:t>epresentation.</w:t>
      </w:r>
      <w:proofErr w:type="gramEnd"/>
      <w:r>
        <w:rPr>
          <w:rFonts w:cs="Times-Bold"/>
          <w:bCs/>
        </w:rPr>
        <w:t xml:space="preserve"> ISSN 1697-7750, </w:t>
      </w:r>
      <w:proofErr w:type="spellStart"/>
      <w:r>
        <w:rPr>
          <w:rFonts w:cs="Times-Bold"/>
          <w:bCs/>
        </w:rPr>
        <w:t>Vol</w:t>
      </w:r>
      <w:proofErr w:type="spellEnd"/>
      <w:r>
        <w:rPr>
          <w:rFonts w:cs="Times-Bold"/>
          <w:bCs/>
        </w:rPr>
        <w:t xml:space="preserve"> </w:t>
      </w:r>
      <w:proofErr w:type="gramStart"/>
      <w:r>
        <w:rPr>
          <w:rFonts w:cs="Times-Bold"/>
          <w:bCs/>
        </w:rPr>
        <w:t>Vi</w:t>
      </w:r>
      <w:proofErr w:type="gramEnd"/>
      <w:r>
        <w:rPr>
          <w:rFonts w:cs="Times-Bold"/>
          <w:bCs/>
        </w:rPr>
        <w:t xml:space="preserve"> \ 2008, p</w:t>
      </w:r>
      <w:r w:rsidRPr="0013467D">
        <w:rPr>
          <w:rFonts w:cs="Times-Bold"/>
          <w:bCs/>
        </w:rPr>
        <w:t>p. 47-64</w:t>
      </w:r>
      <w:r>
        <w:rPr>
          <w:rFonts w:cs="Times-Bold"/>
          <w:bCs/>
        </w:rPr>
        <w:t>.</w:t>
      </w:r>
    </w:p>
    <w:p w:rsidR="00EF47AD" w:rsidRDefault="00EF47AD" w:rsidP="00317AD0"/>
    <w:p w:rsidR="00E939A8" w:rsidRDefault="00E939A8" w:rsidP="00317AD0">
      <w:proofErr w:type="spellStart"/>
      <w:proofErr w:type="gramStart"/>
      <w:r>
        <w:t>Sakoparnig</w:t>
      </w:r>
      <w:proofErr w:type="spellEnd"/>
      <w:r>
        <w:t>, A. 2012.</w:t>
      </w:r>
      <w:proofErr w:type="gramEnd"/>
      <w:r>
        <w:t xml:space="preserve"> </w:t>
      </w:r>
      <w:r w:rsidRPr="00E939A8">
        <w:rPr>
          <w:b/>
        </w:rPr>
        <w:t xml:space="preserve">Convergence – The Hidden Intermediality of Arts According to </w:t>
      </w:r>
      <w:proofErr w:type="spellStart"/>
      <w:r w:rsidRPr="00E939A8">
        <w:rPr>
          <w:b/>
        </w:rPr>
        <w:t>Adorno</w:t>
      </w:r>
      <w:proofErr w:type="spellEnd"/>
      <w:r>
        <w:t>. Third Biannual Conference of the European Network for Avant-Garde and Modernism Studies (EAM).</w:t>
      </w:r>
    </w:p>
    <w:p w:rsidR="00E939A8" w:rsidRDefault="00E939A8" w:rsidP="00317AD0">
      <w:proofErr w:type="gramStart"/>
      <w:r>
        <w:t>Material Meanings in Canterbury, 07.-10.</w:t>
      </w:r>
      <w:proofErr w:type="gramEnd"/>
      <w:r>
        <w:t xml:space="preserve"> </w:t>
      </w:r>
      <w:proofErr w:type="gramStart"/>
      <w:r>
        <w:t>092012, 08.</w:t>
      </w:r>
      <w:proofErr w:type="gramEnd"/>
      <w:r>
        <w:t xml:space="preserve"> 09. 2012.</w:t>
      </w:r>
    </w:p>
    <w:p w:rsidR="00E939A8" w:rsidRDefault="00E939A8" w:rsidP="00317AD0"/>
    <w:p w:rsidR="00480DB5" w:rsidRDefault="00480DB5" w:rsidP="00317AD0">
      <w:proofErr w:type="gramStart"/>
      <w:r>
        <w:t>Salter, C. 2010.</w:t>
      </w:r>
      <w:proofErr w:type="gramEnd"/>
      <w:r>
        <w:t xml:space="preserve"> </w:t>
      </w:r>
      <w:proofErr w:type="gramStart"/>
      <w:r w:rsidR="00550F62" w:rsidRPr="00550F62">
        <w:rPr>
          <w:b/>
        </w:rPr>
        <w:t>Entangled: Technology and the Transformation of Performance</w:t>
      </w:r>
      <w:r w:rsidR="00550F62">
        <w:rPr>
          <w:b/>
        </w:rPr>
        <w:t>.</w:t>
      </w:r>
      <w:proofErr w:type="gramEnd"/>
      <w:r w:rsidR="00550F62">
        <w:rPr>
          <w:b/>
        </w:rPr>
        <w:t xml:space="preserve"> </w:t>
      </w:r>
      <w:proofErr w:type="gramStart"/>
      <w:r w:rsidR="00550F62" w:rsidRPr="00550F62">
        <w:t>MIT Press.</w:t>
      </w:r>
      <w:proofErr w:type="gramEnd"/>
    </w:p>
    <w:p w:rsidR="00550F62" w:rsidRPr="00550F62" w:rsidRDefault="00550F62" w:rsidP="00317AD0">
      <w:pPr>
        <w:rPr>
          <w:b/>
        </w:rPr>
      </w:pPr>
    </w:p>
    <w:p w:rsidR="00386C5A" w:rsidRDefault="00386C5A">
      <w:r>
        <w:br w:type="page"/>
      </w:r>
    </w:p>
    <w:p w:rsidR="007F44FC" w:rsidRDefault="007F44FC" w:rsidP="00317AD0">
      <w:bookmarkStart w:id="0" w:name="_GoBack"/>
      <w:bookmarkEnd w:id="0"/>
      <w:r>
        <w:lastRenderedPageBreak/>
        <w:t xml:space="preserve">Scott, J. (2012) </w:t>
      </w:r>
      <w:proofErr w:type="gramStart"/>
      <w:r w:rsidRPr="007F44FC">
        <w:rPr>
          <w:b/>
        </w:rPr>
        <w:t>Dispersed</w:t>
      </w:r>
      <w:proofErr w:type="gramEnd"/>
      <w:r w:rsidRPr="007F44FC">
        <w:rPr>
          <w:b/>
        </w:rPr>
        <w:t xml:space="preserve"> and Dislocated: the construction of liveness in live </w:t>
      </w:r>
      <w:proofErr w:type="spellStart"/>
      <w:r w:rsidRPr="007F44FC">
        <w:rPr>
          <w:b/>
        </w:rPr>
        <w:t>intermedial</w:t>
      </w:r>
      <w:proofErr w:type="spellEnd"/>
      <w:r w:rsidRPr="007F44FC">
        <w:rPr>
          <w:b/>
        </w:rPr>
        <w:t xml:space="preserve"> performance</w:t>
      </w:r>
      <w:r>
        <w:t>, Perspectives Paper in Body, Space &amp; Technology Journal, Vol.11/No.1.</w:t>
      </w:r>
    </w:p>
    <w:p w:rsidR="007F44FC" w:rsidRDefault="007F44FC" w:rsidP="00317AD0">
      <w:r>
        <w:t>http://people.brunel.ac.uk/bst/vol1101/joscott/home.html [9/11/2014]</w:t>
      </w:r>
    </w:p>
    <w:p w:rsidR="007F44FC" w:rsidRPr="00372E08" w:rsidRDefault="007F44FC" w:rsidP="00317AD0"/>
    <w:p w:rsidR="00EF47AD" w:rsidRDefault="00EF47AD" w:rsidP="00317AD0">
      <w:pPr>
        <w:rPr>
          <w:rStyle w:val="HTMLCite"/>
          <w:i w:val="0"/>
        </w:rPr>
      </w:pPr>
      <w:r w:rsidRPr="00372E08">
        <w:t xml:space="preserve">Snow, C.P. 1959. </w:t>
      </w:r>
      <w:r w:rsidRPr="00372E08">
        <w:rPr>
          <w:b/>
        </w:rPr>
        <w:t xml:space="preserve">Two Cultures, </w:t>
      </w:r>
      <w:proofErr w:type="spellStart"/>
      <w:r w:rsidRPr="00372E08">
        <w:rPr>
          <w:b/>
        </w:rPr>
        <w:t>Rede</w:t>
      </w:r>
      <w:proofErr w:type="spellEnd"/>
      <w:r w:rsidRPr="00372E08">
        <w:rPr>
          <w:b/>
        </w:rPr>
        <w:t xml:space="preserve"> Lecture</w:t>
      </w:r>
      <w:r w:rsidRPr="00372E08">
        <w:t xml:space="preserve">. </w:t>
      </w:r>
      <w:r w:rsidRPr="00372E08">
        <w:br/>
      </w:r>
      <w:hyperlink r:id="rId15" w:history="1">
        <w:r w:rsidRPr="00372E08">
          <w:rPr>
            <w:rStyle w:val="Hyperlink"/>
          </w:rPr>
          <w:t>http://s-f-walker.org.uk/pubsebooks/2cultures/Rede-</w:t>
        </w:r>
        <w:r w:rsidRPr="00372E08">
          <w:rPr>
            <w:rStyle w:val="Hyperlink"/>
            <w:b/>
            <w:bCs/>
          </w:rPr>
          <w:t>lecture</w:t>
        </w:r>
        <w:r w:rsidRPr="00372E08">
          <w:rPr>
            <w:rStyle w:val="Hyperlink"/>
          </w:rPr>
          <w:t>-2-cultures.pdf</w:t>
        </w:r>
      </w:hyperlink>
      <w:r w:rsidRPr="00372E08">
        <w:rPr>
          <w:rStyle w:val="HTMLCite"/>
          <w:i w:val="0"/>
        </w:rPr>
        <w:t xml:space="preserve"> [1/11/2014]</w:t>
      </w:r>
    </w:p>
    <w:p w:rsidR="00B91776" w:rsidRDefault="00B91776" w:rsidP="00317AD0">
      <w:pPr>
        <w:rPr>
          <w:rStyle w:val="HTMLCite"/>
          <w:i w:val="0"/>
        </w:rPr>
      </w:pPr>
    </w:p>
    <w:p w:rsidR="00DA5F96" w:rsidRPr="008B4B34" w:rsidRDefault="00DA5F96" w:rsidP="00DA5F96">
      <w:pPr>
        <w:rPr>
          <w:b/>
        </w:rPr>
      </w:pPr>
      <w:proofErr w:type="spellStart"/>
      <w:r w:rsidRPr="008B4B34">
        <w:t>Tanenbaum</w:t>
      </w:r>
      <w:proofErr w:type="spellEnd"/>
      <w:r w:rsidRPr="008B4B34">
        <w:t xml:space="preserve">, J. (2008) </w:t>
      </w:r>
      <w:r w:rsidRPr="008B4B34">
        <w:rPr>
          <w:b/>
        </w:rPr>
        <w:t xml:space="preserve">Believability, </w:t>
      </w:r>
      <w:proofErr w:type="spellStart"/>
      <w:r w:rsidRPr="008B4B34">
        <w:rPr>
          <w:b/>
        </w:rPr>
        <w:t>adaptivity</w:t>
      </w:r>
      <w:proofErr w:type="spellEnd"/>
      <w:r w:rsidRPr="008B4B34">
        <w:rPr>
          <w:b/>
        </w:rPr>
        <w:t xml:space="preserve">, and performativity: three lenses for the analysis of interactive storytelling. </w:t>
      </w:r>
      <w:proofErr w:type="gramStart"/>
      <w:r w:rsidRPr="008B4B34">
        <w:t>Thesis.</w:t>
      </w:r>
      <w:proofErr w:type="gramEnd"/>
      <w:r w:rsidRPr="008B4B34">
        <w:t xml:space="preserve"> B.A. University of Redlands, 2002</w:t>
      </w:r>
    </w:p>
    <w:p w:rsidR="00DA5F96" w:rsidRDefault="00DA5F96" w:rsidP="00317AD0">
      <w:pPr>
        <w:rPr>
          <w:rStyle w:val="HTMLCite"/>
          <w:i w:val="0"/>
        </w:rPr>
      </w:pPr>
    </w:p>
    <w:p w:rsidR="00B91776" w:rsidRDefault="00B91776" w:rsidP="00317AD0">
      <w:r w:rsidRPr="00B91776">
        <w:t xml:space="preserve">Willow. 2012. </w:t>
      </w:r>
      <w:r>
        <w:rPr>
          <w:b/>
        </w:rPr>
        <w:t>Sweater</w:t>
      </w:r>
      <w:r>
        <w:t xml:space="preserve"> (</w:t>
      </w:r>
      <w:r w:rsidRPr="00B91776">
        <w:t>Projection mapping pop promo</w:t>
      </w:r>
      <w:r>
        <w:t>)</w:t>
      </w:r>
      <w:r w:rsidRPr="00B91776">
        <w:t xml:space="preserve"> </w:t>
      </w:r>
      <w:r>
        <w:br/>
      </w:r>
      <w:r w:rsidRPr="00B91776">
        <w:t>http://vimeo.com/45569479 [7/8/2014]</w:t>
      </w:r>
    </w:p>
    <w:p w:rsidR="00B91776" w:rsidRDefault="00B91776" w:rsidP="00317AD0"/>
    <w:p w:rsidR="00B91776" w:rsidRDefault="00B91776" w:rsidP="00317AD0">
      <w:r w:rsidRPr="00B91776">
        <w:t xml:space="preserve">Yu Higuchi. </w:t>
      </w:r>
      <w:proofErr w:type="gramStart"/>
      <w:r w:rsidRPr="00B91776">
        <w:t xml:space="preserve">2008. </w:t>
      </w:r>
      <w:proofErr w:type="spellStart"/>
      <w:r w:rsidRPr="00B91776">
        <w:rPr>
          <w:b/>
        </w:rPr>
        <w:t>MikuMiku</w:t>
      </w:r>
      <w:proofErr w:type="spellEnd"/>
      <w:r w:rsidRPr="00B91776">
        <w:rPr>
          <w:b/>
        </w:rPr>
        <w:t xml:space="preserve"> Dance software</w:t>
      </w:r>
      <w:r w:rsidRPr="00B91776">
        <w:t>.</w:t>
      </w:r>
      <w:proofErr w:type="gramEnd"/>
      <w:r w:rsidRPr="00B91776">
        <w:t xml:space="preserve"> </w:t>
      </w:r>
    </w:p>
    <w:p w:rsidR="00B91776" w:rsidRPr="00372E08" w:rsidRDefault="00B91776" w:rsidP="00317AD0">
      <w:r w:rsidRPr="00B91776">
        <w:t>http://www.geocities.jp/higuchuu4/index_e.htm [7/8/2014]</w:t>
      </w:r>
    </w:p>
    <w:p w:rsidR="00334E27" w:rsidRPr="00372E08" w:rsidRDefault="00334E27" w:rsidP="00317AD0"/>
    <w:sectPr w:rsidR="00334E27" w:rsidRPr="00372E0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60" w:rsidRDefault="00546C60" w:rsidP="003C2731">
      <w:pPr>
        <w:spacing w:after="0"/>
      </w:pPr>
      <w:r>
        <w:separator/>
      </w:r>
    </w:p>
  </w:endnote>
  <w:endnote w:type="continuationSeparator" w:id="0">
    <w:p w:rsidR="00546C60" w:rsidRDefault="00546C60" w:rsidP="003C2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KAStempelGaramond">
    <w:panose1 w:val="00000000000000000000"/>
    <w:charset w:val="00"/>
    <w:family w:val="roman"/>
    <w:notTrueType/>
    <w:pitch w:val="default"/>
    <w:sig w:usb0="00000003" w:usb1="00000000" w:usb2="00000000" w:usb3="00000000" w:csb0="00000001" w:csb1="00000000"/>
  </w:font>
  <w:font w:name="ElectraLH-RegularOsF">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16316"/>
      <w:docPartObj>
        <w:docPartGallery w:val="Page Numbers (Bottom of Page)"/>
        <w:docPartUnique/>
      </w:docPartObj>
    </w:sdtPr>
    <w:sdtEndPr>
      <w:rPr>
        <w:noProof/>
      </w:rPr>
    </w:sdtEndPr>
    <w:sdtContent>
      <w:p w:rsidR="00BC04AD" w:rsidRDefault="00BC04AD">
        <w:pPr>
          <w:pStyle w:val="Footer"/>
          <w:jc w:val="center"/>
        </w:pPr>
        <w:r>
          <w:fldChar w:fldCharType="begin"/>
        </w:r>
        <w:r>
          <w:instrText xml:space="preserve"> PAGE   \* MERGEFORMAT </w:instrText>
        </w:r>
        <w:r>
          <w:fldChar w:fldCharType="separate"/>
        </w:r>
        <w:r w:rsidR="00386C5A">
          <w:rPr>
            <w:noProof/>
          </w:rPr>
          <w:t>1</w:t>
        </w:r>
        <w:r>
          <w:rPr>
            <w:noProof/>
          </w:rPr>
          <w:fldChar w:fldCharType="end"/>
        </w:r>
      </w:p>
    </w:sdtContent>
  </w:sdt>
  <w:p w:rsidR="00BC04AD" w:rsidRDefault="00BC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60" w:rsidRDefault="00546C60" w:rsidP="003C2731">
      <w:pPr>
        <w:spacing w:after="0"/>
      </w:pPr>
      <w:r>
        <w:separator/>
      </w:r>
    </w:p>
  </w:footnote>
  <w:footnote w:type="continuationSeparator" w:id="0">
    <w:p w:rsidR="00546C60" w:rsidRDefault="00546C60" w:rsidP="003C2731">
      <w:pPr>
        <w:spacing w:after="0"/>
      </w:pPr>
      <w:r>
        <w:continuationSeparator/>
      </w:r>
    </w:p>
  </w:footnote>
  <w:footnote w:id="1">
    <w:p w:rsidR="00BC04AD" w:rsidRDefault="00BC04AD" w:rsidP="00EF47AD">
      <w:pPr>
        <w:pStyle w:val="FootnoteText"/>
      </w:pPr>
      <w:r>
        <w:rPr>
          <w:rStyle w:val="FootnoteReference"/>
        </w:rPr>
        <w:footnoteRef/>
      </w:r>
      <w:r>
        <w:t xml:space="preserve"> This kind of disciplined inquiry was supported by the UK Council for National Academic Awards (CNAA), who in 1989 extended its research regulations to allow the inclusion of artefacts/artworks (elements of practice) as part of a submission for higher degrees, legitimising practice and not only ‘reflection on practice’ as a research activity. (</w:t>
      </w:r>
      <w:proofErr w:type="spellStart"/>
      <w:r>
        <w:t>Gray</w:t>
      </w:r>
      <w:proofErr w:type="spellEnd"/>
      <w:r>
        <w:t xml:space="preserve"> 1996: 3)</w:t>
      </w:r>
    </w:p>
  </w:footnote>
  <w:footnote w:id="2">
    <w:p w:rsidR="00BC04AD" w:rsidRDefault="00BC04AD" w:rsidP="003C660A">
      <w:pPr>
        <w:pStyle w:val="FootnoteText"/>
      </w:pPr>
      <w:r>
        <w:rPr>
          <w:rStyle w:val="FootnoteReference"/>
        </w:rPr>
        <w:footnoteRef/>
      </w:r>
      <w:r>
        <w:t xml:space="preserve">  Evaluating a Dancer’s Performance using Kinect-based Skeleton Tracking, Proceedings of the 19th ACM international conference on Multimedia, pp 659-662, ACM New York, NY, USA ©2011</w:t>
      </w:r>
    </w:p>
    <w:p w:rsidR="00BC04AD" w:rsidRDefault="00BC04AD" w:rsidP="003C660A">
      <w:pPr>
        <w:pStyle w:val="FootnoteText"/>
      </w:pPr>
      <w:r>
        <w:t>And “</w:t>
      </w:r>
      <w:r w:rsidRPr="007D692B">
        <w:t>Your Shape Fitness Evolved</w:t>
      </w:r>
      <w:r>
        <w:t>”</w:t>
      </w:r>
      <w:r w:rsidRPr="007D692B">
        <w:t xml:space="preserve"> 2012 - Xbox 360</w:t>
      </w:r>
      <w:r>
        <w:t xml:space="preserve">, </w:t>
      </w:r>
      <w:proofErr w:type="spellStart"/>
      <w:r>
        <w:t>Ubisoft</w:t>
      </w:r>
      <w:proofErr w:type="spellEnd"/>
      <w:r>
        <w:t>.</w:t>
      </w:r>
      <w:r>
        <w:b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70038C"/>
    <w:multiLevelType w:val="hybridMultilevel"/>
    <w:tmpl w:val="91AE6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C64907"/>
    <w:multiLevelType w:val="hybridMultilevel"/>
    <w:tmpl w:val="20A6D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75D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310996"/>
    <w:multiLevelType w:val="hybridMultilevel"/>
    <w:tmpl w:val="20A6D1A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27"/>
    <w:rsid w:val="00034191"/>
    <w:rsid w:val="00036FC0"/>
    <w:rsid w:val="000B3C89"/>
    <w:rsid w:val="000C6C15"/>
    <w:rsid w:val="000D3F32"/>
    <w:rsid w:val="000F3B0D"/>
    <w:rsid w:val="00133ABE"/>
    <w:rsid w:val="0013467D"/>
    <w:rsid w:val="00157F78"/>
    <w:rsid w:val="00171411"/>
    <w:rsid w:val="00174797"/>
    <w:rsid w:val="0017659D"/>
    <w:rsid w:val="001A2D77"/>
    <w:rsid w:val="001C252B"/>
    <w:rsid w:val="001C35D0"/>
    <w:rsid w:val="0021476F"/>
    <w:rsid w:val="00230D8F"/>
    <w:rsid w:val="00261D38"/>
    <w:rsid w:val="00272ABE"/>
    <w:rsid w:val="002957CD"/>
    <w:rsid w:val="002B0B6B"/>
    <w:rsid w:val="002B2A3E"/>
    <w:rsid w:val="002B34A7"/>
    <w:rsid w:val="002D47D1"/>
    <w:rsid w:val="002E3237"/>
    <w:rsid w:val="002F26DF"/>
    <w:rsid w:val="00300B30"/>
    <w:rsid w:val="00317AD0"/>
    <w:rsid w:val="003220A5"/>
    <w:rsid w:val="00334E27"/>
    <w:rsid w:val="003513DE"/>
    <w:rsid w:val="00372E08"/>
    <w:rsid w:val="00386C5A"/>
    <w:rsid w:val="003C2731"/>
    <w:rsid w:val="003C660A"/>
    <w:rsid w:val="003D1520"/>
    <w:rsid w:val="00424C44"/>
    <w:rsid w:val="004450CA"/>
    <w:rsid w:val="00446D2A"/>
    <w:rsid w:val="0046508F"/>
    <w:rsid w:val="00480DB5"/>
    <w:rsid w:val="00496C16"/>
    <w:rsid w:val="004D4587"/>
    <w:rsid w:val="004E3574"/>
    <w:rsid w:val="004E5949"/>
    <w:rsid w:val="005004BA"/>
    <w:rsid w:val="005263F6"/>
    <w:rsid w:val="00541C5E"/>
    <w:rsid w:val="00546C60"/>
    <w:rsid w:val="00550F62"/>
    <w:rsid w:val="00581E68"/>
    <w:rsid w:val="00584897"/>
    <w:rsid w:val="0059358B"/>
    <w:rsid w:val="005C7094"/>
    <w:rsid w:val="005F4C18"/>
    <w:rsid w:val="00610473"/>
    <w:rsid w:val="00613254"/>
    <w:rsid w:val="00623F11"/>
    <w:rsid w:val="006320C3"/>
    <w:rsid w:val="006405AD"/>
    <w:rsid w:val="0066597F"/>
    <w:rsid w:val="006660A4"/>
    <w:rsid w:val="006C608C"/>
    <w:rsid w:val="006D3237"/>
    <w:rsid w:val="006E43DC"/>
    <w:rsid w:val="006E4EAF"/>
    <w:rsid w:val="00701D63"/>
    <w:rsid w:val="00706372"/>
    <w:rsid w:val="00710E33"/>
    <w:rsid w:val="0071642C"/>
    <w:rsid w:val="00723509"/>
    <w:rsid w:val="00724740"/>
    <w:rsid w:val="00753E95"/>
    <w:rsid w:val="007B34B3"/>
    <w:rsid w:val="007B6716"/>
    <w:rsid w:val="007C3AE6"/>
    <w:rsid w:val="007C6412"/>
    <w:rsid w:val="007C7687"/>
    <w:rsid w:val="007D4F05"/>
    <w:rsid w:val="007F44FC"/>
    <w:rsid w:val="008165C9"/>
    <w:rsid w:val="008463CD"/>
    <w:rsid w:val="00896477"/>
    <w:rsid w:val="00896492"/>
    <w:rsid w:val="0089734B"/>
    <w:rsid w:val="008A0CC2"/>
    <w:rsid w:val="008A5EB2"/>
    <w:rsid w:val="008D36F8"/>
    <w:rsid w:val="008D7958"/>
    <w:rsid w:val="008F1934"/>
    <w:rsid w:val="008F623B"/>
    <w:rsid w:val="0090625F"/>
    <w:rsid w:val="00922DBE"/>
    <w:rsid w:val="00931E3D"/>
    <w:rsid w:val="00981DFA"/>
    <w:rsid w:val="00983D1D"/>
    <w:rsid w:val="009A0AF9"/>
    <w:rsid w:val="009B1AC0"/>
    <w:rsid w:val="009C63B7"/>
    <w:rsid w:val="009E59FD"/>
    <w:rsid w:val="009E70FF"/>
    <w:rsid w:val="00A02A00"/>
    <w:rsid w:val="00A07478"/>
    <w:rsid w:val="00A07CB1"/>
    <w:rsid w:val="00A179FD"/>
    <w:rsid w:val="00A204E6"/>
    <w:rsid w:val="00A21FDD"/>
    <w:rsid w:val="00A47632"/>
    <w:rsid w:val="00A60B66"/>
    <w:rsid w:val="00A655D9"/>
    <w:rsid w:val="00A76401"/>
    <w:rsid w:val="00A97D8B"/>
    <w:rsid w:val="00AB17C3"/>
    <w:rsid w:val="00AB4B34"/>
    <w:rsid w:val="00AC4A38"/>
    <w:rsid w:val="00AD6918"/>
    <w:rsid w:val="00AE6583"/>
    <w:rsid w:val="00AF1BAA"/>
    <w:rsid w:val="00B11C91"/>
    <w:rsid w:val="00B3259E"/>
    <w:rsid w:val="00B61BE9"/>
    <w:rsid w:val="00B6363C"/>
    <w:rsid w:val="00B72BF3"/>
    <w:rsid w:val="00B91776"/>
    <w:rsid w:val="00BC04AD"/>
    <w:rsid w:val="00C21C48"/>
    <w:rsid w:val="00C26AA2"/>
    <w:rsid w:val="00C4640D"/>
    <w:rsid w:val="00C52D34"/>
    <w:rsid w:val="00C54500"/>
    <w:rsid w:val="00C56C2A"/>
    <w:rsid w:val="00C60749"/>
    <w:rsid w:val="00C8299E"/>
    <w:rsid w:val="00C84526"/>
    <w:rsid w:val="00C85B29"/>
    <w:rsid w:val="00C94538"/>
    <w:rsid w:val="00CA5E5D"/>
    <w:rsid w:val="00CD2A13"/>
    <w:rsid w:val="00D16193"/>
    <w:rsid w:val="00D50983"/>
    <w:rsid w:val="00DA5F96"/>
    <w:rsid w:val="00DB704C"/>
    <w:rsid w:val="00DC0FC7"/>
    <w:rsid w:val="00DC1D4D"/>
    <w:rsid w:val="00E1685E"/>
    <w:rsid w:val="00E20980"/>
    <w:rsid w:val="00E2197D"/>
    <w:rsid w:val="00E63863"/>
    <w:rsid w:val="00E939A8"/>
    <w:rsid w:val="00EA5171"/>
    <w:rsid w:val="00EA59BE"/>
    <w:rsid w:val="00EA606C"/>
    <w:rsid w:val="00ED072E"/>
    <w:rsid w:val="00EF47AD"/>
    <w:rsid w:val="00F03702"/>
    <w:rsid w:val="00F074E7"/>
    <w:rsid w:val="00F21DE9"/>
    <w:rsid w:val="00F266B9"/>
    <w:rsid w:val="00F42F96"/>
    <w:rsid w:val="00F55F65"/>
    <w:rsid w:val="00FA24E5"/>
    <w:rsid w:val="00FA62C8"/>
    <w:rsid w:val="00FC0AAD"/>
    <w:rsid w:val="00FF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4C"/>
    <w:pPr>
      <w:ind w:left="720"/>
      <w:contextualSpacing/>
    </w:pPr>
  </w:style>
  <w:style w:type="paragraph" w:styleId="Header">
    <w:name w:val="header"/>
    <w:basedOn w:val="Normal"/>
    <w:link w:val="HeaderChar"/>
    <w:uiPriority w:val="99"/>
    <w:unhideWhenUsed/>
    <w:rsid w:val="003C2731"/>
    <w:pPr>
      <w:tabs>
        <w:tab w:val="center" w:pos="4513"/>
        <w:tab w:val="right" w:pos="9026"/>
      </w:tabs>
      <w:spacing w:after="0"/>
    </w:pPr>
  </w:style>
  <w:style w:type="character" w:customStyle="1" w:styleId="HeaderChar">
    <w:name w:val="Header Char"/>
    <w:basedOn w:val="DefaultParagraphFont"/>
    <w:link w:val="Header"/>
    <w:uiPriority w:val="99"/>
    <w:rsid w:val="003C2731"/>
  </w:style>
  <w:style w:type="paragraph" w:styleId="Footer">
    <w:name w:val="footer"/>
    <w:basedOn w:val="Normal"/>
    <w:link w:val="FooterChar"/>
    <w:uiPriority w:val="99"/>
    <w:unhideWhenUsed/>
    <w:rsid w:val="003C2731"/>
    <w:pPr>
      <w:tabs>
        <w:tab w:val="center" w:pos="4513"/>
        <w:tab w:val="right" w:pos="9026"/>
      </w:tabs>
      <w:spacing w:after="0"/>
    </w:pPr>
  </w:style>
  <w:style w:type="character" w:customStyle="1" w:styleId="FooterChar">
    <w:name w:val="Footer Char"/>
    <w:basedOn w:val="DefaultParagraphFont"/>
    <w:link w:val="Footer"/>
    <w:uiPriority w:val="99"/>
    <w:rsid w:val="003C2731"/>
  </w:style>
  <w:style w:type="paragraph" w:styleId="FootnoteText">
    <w:name w:val="footnote text"/>
    <w:basedOn w:val="Normal"/>
    <w:link w:val="FootnoteTextChar"/>
    <w:uiPriority w:val="99"/>
    <w:semiHidden/>
    <w:unhideWhenUsed/>
    <w:rsid w:val="00EF47AD"/>
    <w:pPr>
      <w:spacing w:after="0"/>
    </w:pPr>
    <w:rPr>
      <w:sz w:val="20"/>
      <w:szCs w:val="20"/>
    </w:rPr>
  </w:style>
  <w:style w:type="character" w:customStyle="1" w:styleId="FootnoteTextChar">
    <w:name w:val="Footnote Text Char"/>
    <w:basedOn w:val="DefaultParagraphFont"/>
    <w:link w:val="FootnoteText"/>
    <w:uiPriority w:val="99"/>
    <w:semiHidden/>
    <w:rsid w:val="00EF47AD"/>
    <w:rPr>
      <w:sz w:val="20"/>
      <w:szCs w:val="20"/>
    </w:rPr>
  </w:style>
  <w:style w:type="character" w:styleId="FootnoteReference">
    <w:name w:val="footnote reference"/>
    <w:basedOn w:val="DefaultParagraphFont"/>
    <w:uiPriority w:val="99"/>
    <w:semiHidden/>
    <w:unhideWhenUsed/>
    <w:rsid w:val="00EF47AD"/>
    <w:rPr>
      <w:vertAlign w:val="superscript"/>
    </w:rPr>
  </w:style>
  <w:style w:type="character" w:customStyle="1" w:styleId="CharAttribute0">
    <w:name w:val="CharAttribute0"/>
    <w:rsid w:val="00EF47AD"/>
    <w:rPr>
      <w:rFonts w:ascii="Times New Roman" w:eastAsia="Times New Roman" w:hAnsi="Times New Roman"/>
    </w:rPr>
  </w:style>
  <w:style w:type="paragraph" w:styleId="NoSpacing">
    <w:name w:val="No Spacing"/>
    <w:uiPriority w:val="1"/>
    <w:qFormat/>
    <w:rsid w:val="00EF47AD"/>
    <w:pPr>
      <w:widowControl w:val="0"/>
      <w:wordWrap w:val="0"/>
      <w:autoSpaceDE w:val="0"/>
      <w:autoSpaceDN w:val="0"/>
      <w:spacing w:after="0"/>
      <w:jc w:val="both"/>
    </w:pPr>
    <w:rPr>
      <w:rFonts w:ascii="Batang" w:eastAsia="Batang" w:hAnsi="Times New Roman" w:cs="Times New Roman"/>
      <w:kern w:val="2"/>
      <w:sz w:val="20"/>
      <w:szCs w:val="20"/>
      <w:lang w:val="en-US" w:eastAsia="ko-KR"/>
    </w:rPr>
  </w:style>
  <w:style w:type="character" w:styleId="HTMLCite">
    <w:name w:val="HTML Cite"/>
    <w:basedOn w:val="DefaultParagraphFont"/>
    <w:uiPriority w:val="99"/>
    <w:semiHidden/>
    <w:unhideWhenUsed/>
    <w:rsid w:val="00EF47AD"/>
    <w:rPr>
      <w:i/>
      <w:iCs/>
    </w:rPr>
  </w:style>
  <w:style w:type="character" w:styleId="Hyperlink">
    <w:name w:val="Hyperlink"/>
    <w:basedOn w:val="DefaultParagraphFont"/>
    <w:uiPriority w:val="99"/>
    <w:unhideWhenUsed/>
    <w:rsid w:val="00EF47AD"/>
    <w:rPr>
      <w:color w:val="0000FF" w:themeColor="hyperlink"/>
      <w:u w:val="single"/>
    </w:rPr>
  </w:style>
  <w:style w:type="character" w:styleId="FollowedHyperlink">
    <w:name w:val="FollowedHyperlink"/>
    <w:basedOn w:val="DefaultParagraphFont"/>
    <w:uiPriority w:val="99"/>
    <w:semiHidden/>
    <w:unhideWhenUsed/>
    <w:rsid w:val="00EF47AD"/>
    <w:rPr>
      <w:color w:val="800080" w:themeColor="followedHyperlink"/>
      <w:u w:val="single"/>
    </w:rPr>
  </w:style>
  <w:style w:type="paragraph" w:styleId="BalloonText">
    <w:name w:val="Balloon Text"/>
    <w:basedOn w:val="Normal"/>
    <w:link w:val="BalloonTextChar"/>
    <w:uiPriority w:val="99"/>
    <w:semiHidden/>
    <w:unhideWhenUsed/>
    <w:rsid w:val="00B61B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E9"/>
    <w:rPr>
      <w:rFonts w:ascii="Tahoma" w:hAnsi="Tahoma" w:cs="Tahoma"/>
      <w:sz w:val="16"/>
      <w:szCs w:val="16"/>
    </w:rPr>
  </w:style>
  <w:style w:type="character" w:customStyle="1" w:styleId="st">
    <w:name w:val="st"/>
    <w:basedOn w:val="DefaultParagraphFont"/>
    <w:rsid w:val="00BC0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4C"/>
    <w:pPr>
      <w:ind w:left="720"/>
      <w:contextualSpacing/>
    </w:pPr>
  </w:style>
  <w:style w:type="paragraph" w:styleId="Header">
    <w:name w:val="header"/>
    <w:basedOn w:val="Normal"/>
    <w:link w:val="HeaderChar"/>
    <w:uiPriority w:val="99"/>
    <w:unhideWhenUsed/>
    <w:rsid w:val="003C2731"/>
    <w:pPr>
      <w:tabs>
        <w:tab w:val="center" w:pos="4513"/>
        <w:tab w:val="right" w:pos="9026"/>
      </w:tabs>
      <w:spacing w:after="0"/>
    </w:pPr>
  </w:style>
  <w:style w:type="character" w:customStyle="1" w:styleId="HeaderChar">
    <w:name w:val="Header Char"/>
    <w:basedOn w:val="DefaultParagraphFont"/>
    <w:link w:val="Header"/>
    <w:uiPriority w:val="99"/>
    <w:rsid w:val="003C2731"/>
  </w:style>
  <w:style w:type="paragraph" w:styleId="Footer">
    <w:name w:val="footer"/>
    <w:basedOn w:val="Normal"/>
    <w:link w:val="FooterChar"/>
    <w:uiPriority w:val="99"/>
    <w:unhideWhenUsed/>
    <w:rsid w:val="003C2731"/>
    <w:pPr>
      <w:tabs>
        <w:tab w:val="center" w:pos="4513"/>
        <w:tab w:val="right" w:pos="9026"/>
      </w:tabs>
      <w:spacing w:after="0"/>
    </w:pPr>
  </w:style>
  <w:style w:type="character" w:customStyle="1" w:styleId="FooterChar">
    <w:name w:val="Footer Char"/>
    <w:basedOn w:val="DefaultParagraphFont"/>
    <w:link w:val="Footer"/>
    <w:uiPriority w:val="99"/>
    <w:rsid w:val="003C2731"/>
  </w:style>
  <w:style w:type="paragraph" w:styleId="FootnoteText">
    <w:name w:val="footnote text"/>
    <w:basedOn w:val="Normal"/>
    <w:link w:val="FootnoteTextChar"/>
    <w:uiPriority w:val="99"/>
    <w:semiHidden/>
    <w:unhideWhenUsed/>
    <w:rsid w:val="00EF47AD"/>
    <w:pPr>
      <w:spacing w:after="0"/>
    </w:pPr>
    <w:rPr>
      <w:sz w:val="20"/>
      <w:szCs w:val="20"/>
    </w:rPr>
  </w:style>
  <w:style w:type="character" w:customStyle="1" w:styleId="FootnoteTextChar">
    <w:name w:val="Footnote Text Char"/>
    <w:basedOn w:val="DefaultParagraphFont"/>
    <w:link w:val="FootnoteText"/>
    <w:uiPriority w:val="99"/>
    <w:semiHidden/>
    <w:rsid w:val="00EF47AD"/>
    <w:rPr>
      <w:sz w:val="20"/>
      <w:szCs w:val="20"/>
    </w:rPr>
  </w:style>
  <w:style w:type="character" w:styleId="FootnoteReference">
    <w:name w:val="footnote reference"/>
    <w:basedOn w:val="DefaultParagraphFont"/>
    <w:uiPriority w:val="99"/>
    <w:semiHidden/>
    <w:unhideWhenUsed/>
    <w:rsid w:val="00EF47AD"/>
    <w:rPr>
      <w:vertAlign w:val="superscript"/>
    </w:rPr>
  </w:style>
  <w:style w:type="character" w:customStyle="1" w:styleId="CharAttribute0">
    <w:name w:val="CharAttribute0"/>
    <w:rsid w:val="00EF47AD"/>
    <w:rPr>
      <w:rFonts w:ascii="Times New Roman" w:eastAsia="Times New Roman" w:hAnsi="Times New Roman"/>
    </w:rPr>
  </w:style>
  <w:style w:type="paragraph" w:styleId="NoSpacing">
    <w:name w:val="No Spacing"/>
    <w:uiPriority w:val="1"/>
    <w:qFormat/>
    <w:rsid w:val="00EF47AD"/>
    <w:pPr>
      <w:widowControl w:val="0"/>
      <w:wordWrap w:val="0"/>
      <w:autoSpaceDE w:val="0"/>
      <w:autoSpaceDN w:val="0"/>
      <w:spacing w:after="0"/>
      <w:jc w:val="both"/>
    </w:pPr>
    <w:rPr>
      <w:rFonts w:ascii="Batang" w:eastAsia="Batang" w:hAnsi="Times New Roman" w:cs="Times New Roman"/>
      <w:kern w:val="2"/>
      <w:sz w:val="20"/>
      <w:szCs w:val="20"/>
      <w:lang w:val="en-US" w:eastAsia="ko-KR"/>
    </w:rPr>
  </w:style>
  <w:style w:type="character" w:styleId="HTMLCite">
    <w:name w:val="HTML Cite"/>
    <w:basedOn w:val="DefaultParagraphFont"/>
    <w:uiPriority w:val="99"/>
    <w:semiHidden/>
    <w:unhideWhenUsed/>
    <w:rsid w:val="00EF47AD"/>
    <w:rPr>
      <w:i/>
      <w:iCs/>
    </w:rPr>
  </w:style>
  <w:style w:type="character" w:styleId="Hyperlink">
    <w:name w:val="Hyperlink"/>
    <w:basedOn w:val="DefaultParagraphFont"/>
    <w:uiPriority w:val="99"/>
    <w:unhideWhenUsed/>
    <w:rsid w:val="00EF47AD"/>
    <w:rPr>
      <w:color w:val="0000FF" w:themeColor="hyperlink"/>
      <w:u w:val="single"/>
    </w:rPr>
  </w:style>
  <w:style w:type="character" w:styleId="FollowedHyperlink">
    <w:name w:val="FollowedHyperlink"/>
    <w:basedOn w:val="DefaultParagraphFont"/>
    <w:uiPriority w:val="99"/>
    <w:semiHidden/>
    <w:unhideWhenUsed/>
    <w:rsid w:val="00EF47AD"/>
    <w:rPr>
      <w:color w:val="800080" w:themeColor="followedHyperlink"/>
      <w:u w:val="single"/>
    </w:rPr>
  </w:style>
  <w:style w:type="paragraph" w:styleId="BalloonText">
    <w:name w:val="Balloon Text"/>
    <w:basedOn w:val="Normal"/>
    <w:link w:val="BalloonTextChar"/>
    <w:uiPriority w:val="99"/>
    <w:semiHidden/>
    <w:unhideWhenUsed/>
    <w:rsid w:val="00B61B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E9"/>
    <w:rPr>
      <w:rFonts w:ascii="Tahoma" w:hAnsi="Tahoma" w:cs="Tahoma"/>
      <w:sz w:val="16"/>
      <w:szCs w:val="16"/>
    </w:rPr>
  </w:style>
  <w:style w:type="character" w:customStyle="1" w:styleId="st">
    <w:name w:val="st"/>
    <w:basedOn w:val="DefaultParagraphFont"/>
    <w:rsid w:val="00BC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753">
      <w:bodyDiv w:val="1"/>
      <w:marLeft w:val="0"/>
      <w:marRight w:val="0"/>
      <w:marTop w:val="0"/>
      <w:marBottom w:val="0"/>
      <w:divBdr>
        <w:top w:val="none" w:sz="0" w:space="0" w:color="auto"/>
        <w:left w:val="none" w:sz="0" w:space="0" w:color="auto"/>
        <w:bottom w:val="none" w:sz="0" w:space="0" w:color="auto"/>
        <w:right w:val="none" w:sz="0" w:space="0" w:color="auto"/>
      </w:divBdr>
      <w:divsChild>
        <w:div w:id="1263880367">
          <w:marLeft w:val="0"/>
          <w:marRight w:val="0"/>
          <w:marTop w:val="0"/>
          <w:marBottom w:val="0"/>
          <w:divBdr>
            <w:top w:val="none" w:sz="0" w:space="0" w:color="auto"/>
            <w:left w:val="none" w:sz="0" w:space="0" w:color="auto"/>
            <w:bottom w:val="none" w:sz="0" w:space="0" w:color="auto"/>
            <w:right w:val="none" w:sz="0" w:space="0" w:color="auto"/>
          </w:divBdr>
        </w:div>
      </w:divsChild>
    </w:div>
    <w:div w:id="582841875">
      <w:bodyDiv w:val="1"/>
      <w:marLeft w:val="0"/>
      <w:marRight w:val="0"/>
      <w:marTop w:val="0"/>
      <w:marBottom w:val="0"/>
      <w:divBdr>
        <w:top w:val="none" w:sz="0" w:space="0" w:color="auto"/>
        <w:left w:val="none" w:sz="0" w:space="0" w:color="auto"/>
        <w:bottom w:val="none" w:sz="0" w:space="0" w:color="auto"/>
        <w:right w:val="none" w:sz="0" w:space="0" w:color="auto"/>
      </w:divBdr>
      <w:divsChild>
        <w:div w:id="221991994">
          <w:marLeft w:val="0"/>
          <w:marRight w:val="0"/>
          <w:marTop w:val="0"/>
          <w:marBottom w:val="0"/>
          <w:divBdr>
            <w:top w:val="none" w:sz="0" w:space="0" w:color="auto"/>
            <w:left w:val="none" w:sz="0" w:space="0" w:color="auto"/>
            <w:bottom w:val="none" w:sz="0" w:space="0" w:color="auto"/>
            <w:right w:val="none" w:sz="0" w:space="0" w:color="auto"/>
          </w:divBdr>
        </w:div>
        <w:div w:id="1744834418">
          <w:marLeft w:val="0"/>
          <w:marRight w:val="0"/>
          <w:marTop w:val="0"/>
          <w:marBottom w:val="0"/>
          <w:divBdr>
            <w:top w:val="none" w:sz="0" w:space="0" w:color="auto"/>
            <w:left w:val="none" w:sz="0" w:space="0" w:color="auto"/>
            <w:bottom w:val="none" w:sz="0" w:space="0" w:color="auto"/>
            <w:right w:val="none" w:sz="0" w:space="0" w:color="auto"/>
          </w:divBdr>
        </w:div>
      </w:divsChild>
    </w:div>
    <w:div w:id="811606482">
      <w:bodyDiv w:val="1"/>
      <w:marLeft w:val="0"/>
      <w:marRight w:val="0"/>
      <w:marTop w:val="0"/>
      <w:marBottom w:val="0"/>
      <w:divBdr>
        <w:top w:val="none" w:sz="0" w:space="0" w:color="auto"/>
        <w:left w:val="none" w:sz="0" w:space="0" w:color="auto"/>
        <w:bottom w:val="none" w:sz="0" w:space="0" w:color="auto"/>
        <w:right w:val="none" w:sz="0" w:space="0" w:color="auto"/>
      </w:divBdr>
    </w:div>
    <w:div w:id="1289895731">
      <w:bodyDiv w:val="1"/>
      <w:marLeft w:val="0"/>
      <w:marRight w:val="0"/>
      <w:marTop w:val="0"/>
      <w:marBottom w:val="0"/>
      <w:divBdr>
        <w:top w:val="none" w:sz="0" w:space="0" w:color="auto"/>
        <w:left w:val="none" w:sz="0" w:space="0" w:color="auto"/>
        <w:bottom w:val="none" w:sz="0" w:space="0" w:color="auto"/>
        <w:right w:val="none" w:sz="0" w:space="0" w:color="auto"/>
      </w:divBdr>
      <w:divsChild>
        <w:div w:id="434600272">
          <w:marLeft w:val="0"/>
          <w:marRight w:val="0"/>
          <w:marTop w:val="0"/>
          <w:marBottom w:val="0"/>
          <w:divBdr>
            <w:top w:val="none" w:sz="0" w:space="0" w:color="auto"/>
            <w:left w:val="none" w:sz="0" w:space="0" w:color="auto"/>
            <w:bottom w:val="none" w:sz="0" w:space="0" w:color="auto"/>
            <w:right w:val="none" w:sz="0" w:space="0" w:color="auto"/>
          </w:divBdr>
        </w:div>
        <w:div w:id="196085295">
          <w:marLeft w:val="0"/>
          <w:marRight w:val="0"/>
          <w:marTop w:val="0"/>
          <w:marBottom w:val="0"/>
          <w:divBdr>
            <w:top w:val="none" w:sz="0" w:space="0" w:color="auto"/>
            <w:left w:val="none" w:sz="0" w:space="0" w:color="auto"/>
            <w:bottom w:val="none" w:sz="0" w:space="0" w:color="auto"/>
            <w:right w:val="none" w:sz="0" w:space="0" w:color="auto"/>
          </w:divBdr>
          <w:divsChild>
            <w:div w:id="1900675576">
              <w:marLeft w:val="0"/>
              <w:marRight w:val="0"/>
              <w:marTop w:val="0"/>
              <w:marBottom w:val="0"/>
              <w:divBdr>
                <w:top w:val="none" w:sz="0" w:space="0" w:color="auto"/>
                <w:left w:val="none" w:sz="0" w:space="0" w:color="auto"/>
                <w:bottom w:val="none" w:sz="0" w:space="0" w:color="auto"/>
                <w:right w:val="none" w:sz="0" w:space="0" w:color="auto"/>
              </w:divBdr>
              <w:divsChild>
                <w:div w:id="736898818">
                  <w:marLeft w:val="0"/>
                  <w:marRight w:val="0"/>
                  <w:marTop w:val="0"/>
                  <w:marBottom w:val="0"/>
                  <w:divBdr>
                    <w:top w:val="none" w:sz="0" w:space="0" w:color="auto"/>
                    <w:left w:val="none" w:sz="0" w:space="0" w:color="auto"/>
                    <w:bottom w:val="none" w:sz="0" w:space="0" w:color="auto"/>
                    <w:right w:val="none" w:sz="0" w:space="0" w:color="auto"/>
                  </w:divBdr>
                  <w:divsChild>
                    <w:div w:id="351810408">
                      <w:marLeft w:val="0"/>
                      <w:marRight w:val="0"/>
                      <w:marTop w:val="0"/>
                      <w:marBottom w:val="0"/>
                      <w:divBdr>
                        <w:top w:val="none" w:sz="0" w:space="0" w:color="auto"/>
                        <w:left w:val="none" w:sz="0" w:space="0" w:color="auto"/>
                        <w:bottom w:val="none" w:sz="0" w:space="0" w:color="auto"/>
                        <w:right w:val="none" w:sz="0" w:space="0" w:color="auto"/>
                      </w:divBdr>
                      <w:divsChild>
                        <w:div w:id="2441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51201">
      <w:bodyDiv w:val="1"/>
      <w:marLeft w:val="0"/>
      <w:marRight w:val="0"/>
      <w:marTop w:val="0"/>
      <w:marBottom w:val="0"/>
      <w:divBdr>
        <w:top w:val="none" w:sz="0" w:space="0" w:color="auto"/>
        <w:left w:val="none" w:sz="0" w:space="0" w:color="auto"/>
        <w:bottom w:val="none" w:sz="0" w:space="0" w:color="auto"/>
        <w:right w:val="none" w:sz="0" w:space="0" w:color="auto"/>
      </w:divBdr>
    </w:div>
    <w:div w:id="1395277783">
      <w:bodyDiv w:val="1"/>
      <w:marLeft w:val="0"/>
      <w:marRight w:val="0"/>
      <w:marTop w:val="0"/>
      <w:marBottom w:val="0"/>
      <w:divBdr>
        <w:top w:val="none" w:sz="0" w:space="0" w:color="auto"/>
        <w:left w:val="none" w:sz="0" w:space="0" w:color="auto"/>
        <w:bottom w:val="none" w:sz="0" w:space="0" w:color="auto"/>
        <w:right w:val="none" w:sz="0" w:space="0" w:color="auto"/>
      </w:divBdr>
      <w:divsChild>
        <w:div w:id="1984189748">
          <w:marLeft w:val="0"/>
          <w:marRight w:val="0"/>
          <w:marTop w:val="0"/>
          <w:marBottom w:val="0"/>
          <w:divBdr>
            <w:top w:val="none" w:sz="0" w:space="0" w:color="auto"/>
            <w:left w:val="none" w:sz="0" w:space="0" w:color="auto"/>
            <w:bottom w:val="none" w:sz="0" w:space="0" w:color="auto"/>
            <w:right w:val="none" w:sz="0" w:space="0" w:color="auto"/>
          </w:divBdr>
        </w:div>
      </w:divsChild>
    </w:div>
    <w:div w:id="1643802155">
      <w:bodyDiv w:val="1"/>
      <w:marLeft w:val="0"/>
      <w:marRight w:val="0"/>
      <w:marTop w:val="0"/>
      <w:marBottom w:val="0"/>
      <w:divBdr>
        <w:top w:val="none" w:sz="0" w:space="0" w:color="auto"/>
        <w:left w:val="none" w:sz="0" w:space="0" w:color="auto"/>
        <w:bottom w:val="none" w:sz="0" w:space="0" w:color="auto"/>
        <w:right w:val="none" w:sz="0" w:space="0" w:color="auto"/>
      </w:divBdr>
      <w:divsChild>
        <w:div w:id="1708025959">
          <w:marLeft w:val="0"/>
          <w:marRight w:val="0"/>
          <w:marTop w:val="0"/>
          <w:marBottom w:val="0"/>
          <w:divBdr>
            <w:top w:val="none" w:sz="0" w:space="0" w:color="auto"/>
            <w:left w:val="none" w:sz="0" w:space="0" w:color="auto"/>
            <w:bottom w:val="none" w:sz="0" w:space="0" w:color="auto"/>
            <w:right w:val="none" w:sz="0" w:space="0" w:color="auto"/>
          </w:divBdr>
        </w:div>
      </w:divsChild>
    </w:div>
    <w:div w:id="1647391291">
      <w:bodyDiv w:val="1"/>
      <w:marLeft w:val="0"/>
      <w:marRight w:val="0"/>
      <w:marTop w:val="0"/>
      <w:marBottom w:val="0"/>
      <w:divBdr>
        <w:top w:val="none" w:sz="0" w:space="0" w:color="auto"/>
        <w:left w:val="none" w:sz="0" w:space="0" w:color="auto"/>
        <w:bottom w:val="none" w:sz="0" w:space="0" w:color="auto"/>
        <w:right w:val="none" w:sz="0" w:space="0" w:color="auto"/>
      </w:divBdr>
      <w:divsChild>
        <w:div w:id="94399083">
          <w:marLeft w:val="0"/>
          <w:marRight w:val="0"/>
          <w:marTop w:val="0"/>
          <w:marBottom w:val="0"/>
          <w:divBdr>
            <w:top w:val="none" w:sz="0" w:space="0" w:color="auto"/>
            <w:left w:val="none" w:sz="0" w:space="0" w:color="auto"/>
            <w:bottom w:val="none" w:sz="0" w:space="0" w:color="auto"/>
            <w:right w:val="none" w:sz="0" w:space="0" w:color="auto"/>
          </w:divBdr>
          <w:divsChild>
            <w:div w:id="1732148219">
              <w:marLeft w:val="0"/>
              <w:marRight w:val="0"/>
              <w:marTop w:val="0"/>
              <w:marBottom w:val="0"/>
              <w:divBdr>
                <w:top w:val="none" w:sz="0" w:space="0" w:color="auto"/>
                <w:left w:val="none" w:sz="0" w:space="0" w:color="auto"/>
                <w:bottom w:val="none" w:sz="0" w:space="0" w:color="auto"/>
                <w:right w:val="none" w:sz="0" w:space="0" w:color="auto"/>
              </w:divBdr>
            </w:div>
          </w:divsChild>
        </w:div>
        <w:div w:id="470053932">
          <w:marLeft w:val="0"/>
          <w:marRight w:val="0"/>
          <w:marTop w:val="0"/>
          <w:marBottom w:val="0"/>
          <w:divBdr>
            <w:top w:val="none" w:sz="0" w:space="0" w:color="auto"/>
            <w:left w:val="none" w:sz="0" w:space="0" w:color="auto"/>
            <w:bottom w:val="none" w:sz="0" w:space="0" w:color="auto"/>
            <w:right w:val="none" w:sz="0" w:space="0" w:color="auto"/>
          </w:divBdr>
          <w:divsChild>
            <w:div w:id="9120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2810">
      <w:bodyDiv w:val="1"/>
      <w:marLeft w:val="0"/>
      <w:marRight w:val="0"/>
      <w:marTop w:val="0"/>
      <w:marBottom w:val="0"/>
      <w:divBdr>
        <w:top w:val="none" w:sz="0" w:space="0" w:color="auto"/>
        <w:left w:val="none" w:sz="0" w:space="0" w:color="auto"/>
        <w:bottom w:val="none" w:sz="0" w:space="0" w:color="auto"/>
        <w:right w:val="none" w:sz="0" w:space="0" w:color="auto"/>
      </w:divBdr>
      <w:divsChild>
        <w:div w:id="932935574">
          <w:marLeft w:val="0"/>
          <w:marRight w:val="0"/>
          <w:marTop w:val="0"/>
          <w:marBottom w:val="0"/>
          <w:divBdr>
            <w:top w:val="none" w:sz="0" w:space="0" w:color="auto"/>
            <w:left w:val="none" w:sz="0" w:space="0" w:color="auto"/>
            <w:bottom w:val="none" w:sz="0" w:space="0" w:color="auto"/>
            <w:right w:val="none" w:sz="0" w:space="0" w:color="auto"/>
          </w:divBdr>
        </w:div>
        <w:div w:id="1669626173">
          <w:marLeft w:val="0"/>
          <w:marRight w:val="0"/>
          <w:marTop w:val="0"/>
          <w:marBottom w:val="0"/>
          <w:divBdr>
            <w:top w:val="none" w:sz="0" w:space="0" w:color="auto"/>
            <w:left w:val="none" w:sz="0" w:space="0" w:color="auto"/>
            <w:bottom w:val="none" w:sz="0" w:space="0" w:color="auto"/>
            <w:right w:val="none" w:sz="0" w:space="0" w:color="auto"/>
          </w:divBdr>
        </w:div>
        <w:div w:id="987510874">
          <w:marLeft w:val="0"/>
          <w:marRight w:val="0"/>
          <w:marTop w:val="0"/>
          <w:marBottom w:val="0"/>
          <w:divBdr>
            <w:top w:val="none" w:sz="0" w:space="0" w:color="auto"/>
            <w:left w:val="none" w:sz="0" w:space="0" w:color="auto"/>
            <w:bottom w:val="none" w:sz="0" w:space="0" w:color="auto"/>
            <w:right w:val="none" w:sz="0" w:space="0" w:color="auto"/>
          </w:divBdr>
        </w:div>
      </w:divsChild>
    </w:div>
    <w:div w:id="1909227118">
      <w:bodyDiv w:val="1"/>
      <w:marLeft w:val="0"/>
      <w:marRight w:val="0"/>
      <w:marTop w:val="0"/>
      <w:marBottom w:val="0"/>
      <w:divBdr>
        <w:top w:val="none" w:sz="0" w:space="0" w:color="auto"/>
        <w:left w:val="none" w:sz="0" w:space="0" w:color="auto"/>
        <w:bottom w:val="none" w:sz="0" w:space="0" w:color="auto"/>
        <w:right w:val="none" w:sz="0" w:space="0" w:color="auto"/>
      </w:divBdr>
      <w:divsChild>
        <w:div w:id="2062442499">
          <w:marLeft w:val="0"/>
          <w:marRight w:val="0"/>
          <w:marTop w:val="0"/>
          <w:marBottom w:val="0"/>
          <w:divBdr>
            <w:top w:val="none" w:sz="0" w:space="0" w:color="auto"/>
            <w:left w:val="none" w:sz="0" w:space="0" w:color="auto"/>
            <w:bottom w:val="none" w:sz="0" w:space="0" w:color="auto"/>
            <w:right w:val="none" w:sz="0" w:space="0" w:color="auto"/>
          </w:divBdr>
        </w:div>
        <w:div w:id="1725178269">
          <w:marLeft w:val="0"/>
          <w:marRight w:val="0"/>
          <w:marTop w:val="0"/>
          <w:marBottom w:val="0"/>
          <w:divBdr>
            <w:top w:val="none" w:sz="0" w:space="0" w:color="auto"/>
            <w:left w:val="none" w:sz="0" w:space="0" w:color="auto"/>
            <w:bottom w:val="none" w:sz="0" w:space="0" w:color="auto"/>
            <w:right w:val="none" w:sz="0" w:space="0" w:color="auto"/>
          </w:divBdr>
        </w:div>
        <w:div w:id="107773090">
          <w:marLeft w:val="0"/>
          <w:marRight w:val="0"/>
          <w:marTop w:val="0"/>
          <w:marBottom w:val="0"/>
          <w:divBdr>
            <w:top w:val="none" w:sz="0" w:space="0" w:color="auto"/>
            <w:left w:val="none" w:sz="0" w:space="0" w:color="auto"/>
            <w:bottom w:val="none" w:sz="0" w:space="0" w:color="auto"/>
            <w:right w:val="none" w:sz="0" w:space="0" w:color="auto"/>
          </w:divBdr>
        </w:div>
      </w:divsChild>
    </w:div>
    <w:div w:id="1943414451">
      <w:bodyDiv w:val="1"/>
      <w:marLeft w:val="0"/>
      <w:marRight w:val="0"/>
      <w:marTop w:val="0"/>
      <w:marBottom w:val="0"/>
      <w:divBdr>
        <w:top w:val="none" w:sz="0" w:space="0" w:color="auto"/>
        <w:left w:val="none" w:sz="0" w:space="0" w:color="auto"/>
        <w:bottom w:val="none" w:sz="0" w:space="0" w:color="auto"/>
        <w:right w:val="none" w:sz="0" w:space="0" w:color="auto"/>
      </w:divBdr>
      <w:divsChild>
        <w:div w:id="1319916754">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re.uva.nl/document/459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ints.bbk.ac.uk/7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f-walker.org.uk/pubsebooks/2cultures/Rede-lecture-2-cultures.pd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amescritic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67D4-C846-44F9-ADF3-63D7A3AB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3</cp:revision>
  <dcterms:created xsi:type="dcterms:W3CDTF">2014-11-17T11:31:00Z</dcterms:created>
  <dcterms:modified xsi:type="dcterms:W3CDTF">2014-11-17T11:42:00Z</dcterms:modified>
</cp:coreProperties>
</file>